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71" w:rsidRPr="008B1471" w:rsidRDefault="008B1471" w:rsidP="008B1471">
      <w:pPr>
        <w:jc w:val="center"/>
        <w:rPr>
          <w:i/>
        </w:rPr>
      </w:pPr>
      <w:bookmarkStart w:id="0" w:name="_GoBack"/>
      <w:bookmarkEnd w:id="0"/>
      <w:r w:rsidRPr="008B1471">
        <w:rPr>
          <w:i/>
        </w:rPr>
        <w:t>Certificazione linguistica di Latino – CUSL</w:t>
      </w:r>
    </w:p>
    <w:p w:rsidR="008B1471" w:rsidRPr="008B1471" w:rsidRDefault="008B1471" w:rsidP="008B1471">
      <w:pPr>
        <w:jc w:val="center"/>
        <w:rPr>
          <w:i/>
        </w:rPr>
      </w:pPr>
    </w:p>
    <w:p w:rsidR="008B1471" w:rsidRPr="008B1471" w:rsidRDefault="008B1471" w:rsidP="008B1471">
      <w:pPr>
        <w:jc w:val="center"/>
        <w:rPr>
          <w:b/>
          <w:i/>
        </w:rPr>
      </w:pPr>
      <w:r w:rsidRPr="008B1471">
        <w:rPr>
          <w:b/>
          <w:i/>
        </w:rPr>
        <w:t>SILLABO</w:t>
      </w:r>
    </w:p>
    <w:p w:rsidR="008B1471" w:rsidRPr="008B1471" w:rsidRDefault="008B1471" w:rsidP="008B1471">
      <w:pPr>
        <w:rPr>
          <w:b/>
          <w:i/>
        </w:rPr>
      </w:pPr>
    </w:p>
    <w:p w:rsidR="008B1471" w:rsidRPr="008B1471" w:rsidRDefault="008B1471" w:rsidP="008B1471">
      <w:pPr>
        <w:rPr>
          <w:b/>
          <w:i/>
        </w:rPr>
      </w:pPr>
    </w:p>
    <w:p w:rsidR="008B1471" w:rsidRPr="008B1471" w:rsidRDefault="008B1471" w:rsidP="008B1471">
      <w:pPr>
        <w:numPr>
          <w:ilvl w:val="0"/>
          <w:numId w:val="8"/>
        </w:numPr>
        <w:jc w:val="both"/>
      </w:pPr>
      <w:r w:rsidRPr="008B1471">
        <w:rPr>
          <w:u w:val="single"/>
        </w:rPr>
        <w:t>Il Sillabo della CLL: funzioni e contenuti</w:t>
      </w:r>
    </w:p>
    <w:p w:rsidR="008B1471" w:rsidRPr="008B1471" w:rsidRDefault="008B1471" w:rsidP="008B1471"/>
    <w:p w:rsidR="008B1471" w:rsidRPr="008B1471" w:rsidRDefault="008B1471" w:rsidP="008B1471"/>
    <w:p w:rsidR="008B1471" w:rsidRPr="008B1471" w:rsidRDefault="008B1471" w:rsidP="008B1471"/>
    <w:p w:rsidR="008B1471" w:rsidRPr="008B1471" w:rsidRDefault="008B1471" w:rsidP="008B1471">
      <w:r w:rsidRPr="008B1471">
        <w:t>Il Sillabo CLL identifica e articola in relazione alla lingua latina le componenti della competenza linguistica che sono oggetto della certificazione.</w:t>
      </w:r>
    </w:p>
    <w:p w:rsidR="008B1471" w:rsidRPr="008B1471" w:rsidRDefault="008B1471" w:rsidP="008B1471">
      <w:r w:rsidRPr="008B1471">
        <w:t xml:space="preserve">All’interno del dispositivo CLL la competenza linguistica è definita come </w:t>
      </w:r>
      <w:r w:rsidRPr="008B1471">
        <w:rPr>
          <w:u w:val="single"/>
        </w:rPr>
        <w:t>conoscenza e capacità d’uso degli strumenti formali con cui si possono analizzare e comprendere i testi latini</w:t>
      </w:r>
      <w:r w:rsidRPr="008B1471">
        <w:t>.</w:t>
      </w:r>
    </w:p>
    <w:p w:rsidR="008B1471" w:rsidRPr="008B1471" w:rsidRDefault="008B1471" w:rsidP="008B1471">
      <w:r w:rsidRPr="008B1471">
        <w:t xml:space="preserve">Nell’ambito delle forme di accertamento previste dalla CLL la componente della </w:t>
      </w:r>
      <w:r w:rsidRPr="008B1471">
        <w:rPr>
          <w:u w:val="single"/>
        </w:rPr>
        <w:t xml:space="preserve">conoscenza </w:t>
      </w:r>
      <w:r w:rsidRPr="008B1471">
        <w:t>degli strumenti formali di codificazione della lingua latina è sempre rilevata attraverso richieste di riconoscimento/applicazione di  nozioni/regole.</w:t>
      </w:r>
    </w:p>
    <w:p w:rsidR="008B1471" w:rsidRPr="008B1471" w:rsidRDefault="008B1471" w:rsidP="008B1471">
      <w:r w:rsidRPr="008B1471">
        <w:t>E’ escluso dalla certificazione CLL qualunque accertamento di nozioni/regole relative al sistema linguistico latino che richieda  la riproduzione puramente dichiarativa di tali nozioni/regole.</w:t>
      </w:r>
    </w:p>
    <w:p w:rsidR="008B1471" w:rsidRPr="008B1471" w:rsidRDefault="008B1471" w:rsidP="008B1471"/>
    <w:p w:rsidR="008B1471" w:rsidRPr="008B1471" w:rsidRDefault="008B1471" w:rsidP="008B1471"/>
    <w:p w:rsidR="008B1471" w:rsidRPr="008B1471" w:rsidRDefault="008B1471" w:rsidP="008B1471">
      <w:pPr>
        <w:numPr>
          <w:ilvl w:val="0"/>
          <w:numId w:val="8"/>
        </w:numPr>
        <w:jc w:val="both"/>
      </w:pPr>
      <w:r w:rsidRPr="008B1471">
        <w:rPr>
          <w:u w:val="single"/>
        </w:rPr>
        <w:t>Il Sillabo della CLL: livelli e articolazione</w:t>
      </w:r>
    </w:p>
    <w:p w:rsidR="008B1471" w:rsidRPr="008B1471" w:rsidRDefault="008B1471" w:rsidP="008B1471"/>
    <w:p w:rsidR="008B1471" w:rsidRPr="008B1471" w:rsidRDefault="008B1471" w:rsidP="008B1471"/>
    <w:p w:rsidR="008B1471" w:rsidRPr="008B1471" w:rsidRDefault="008B1471" w:rsidP="008B1471"/>
    <w:p w:rsidR="008B1471" w:rsidRPr="008B1471" w:rsidRDefault="008B1471" w:rsidP="008B1471">
      <w:r w:rsidRPr="008B1471">
        <w:t>Il sillabo CLL struttura le componenti della competenza linguistica oggetto di certificazione in corrispondenza dei livelli (A e</w:t>
      </w:r>
    </w:p>
    <w:p w:rsidR="008B1471" w:rsidRPr="008B1471" w:rsidRDefault="008B1471" w:rsidP="008B1471">
      <w:r w:rsidRPr="008B1471">
        <w:t>B) e sottolivelli (A1/A2; B1/B2) di prova secondo una scansione  progressiva.</w:t>
      </w:r>
    </w:p>
    <w:p w:rsidR="008B1471" w:rsidRPr="008B1471" w:rsidRDefault="008B1471" w:rsidP="008B1471">
      <w:pPr>
        <w:sectPr w:rsidR="008B1471" w:rsidRPr="008B1471" w:rsidSect="008B1471">
          <w:pgSz w:w="16840" w:h="11900" w:orient="landscape"/>
          <w:pgMar w:top="1020" w:right="1980" w:bottom="280" w:left="1700" w:header="720" w:footer="720" w:gutter="0"/>
          <w:cols w:space="720"/>
        </w:sectPr>
      </w:pPr>
    </w:p>
    <w:p w:rsidR="008B1471" w:rsidRPr="008B1471" w:rsidRDefault="008B1471" w:rsidP="008B1471">
      <w:pPr>
        <w:rPr>
          <w:b/>
          <w:lang w:val="en-US"/>
        </w:rPr>
      </w:pPr>
      <w:r w:rsidRPr="008B1471">
        <w:rPr>
          <w:b/>
          <w:lang w:val="en-US"/>
        </w:rPr>
        <w:lastRenderedPageBreak/>
        <w:t>Livello A1</w:t>
      </w:r>
    </w:p>
    <w:p w:rsidR="008B1471" w:rsidRPr="008B1471" w:rsidRDefault="008B1471" w:rsidP="008B1471">
      <w:pPr>
        <w:rPr>
          <w:b/>
          <w:lang w:val="en-US"/>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3326"/>
        <w:gridCol w:w="3158"/>
        <w:gridCol w:w="1486"/>
        <w:gridCol w:w="6092"/>
      </w:tblGrid>
      <w:tr w:rsidR="008B1471" w:rsidRPr="008B1471" w:rsidTr="00C06E43">
        <w:trPr>
          <w:trHeight w:hRule="exact" w:val="570"/>
        </w:trPr>
        <w:tc>
          <w:tcPr>
            <w:tcW w:w="3326"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Conoscenze</w:t>
            </w:r>
          </w:p>
        </w:tc>
        <w:tc>
          <w:tcPr>
            <w:tcW w:w="3158"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Abilità</w:t>
            </w:r>
          </w:p>
        </w:tc>
        <w:tc>
          <w:tcPr>
            <w:tcW w:w="1486"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Esercizi correlati</w:t>
            </w:r>
          </w:p>
        </w:tc>
        <w:tc>
          <w:tcPr>
            <w:tcW w:w="6092" w:type="dxa"/>
            <w:tcBorders>
              <w:left w:val="single" w:sz="4" w:space="0" w:color="000000"/>
              <w:bottom w:val="single" w:sz="4" w:space="0" w:color="000000"/>
            </w:tcBorders>
          </w:tcPr>
          <w:p w:rsidR="008B1471" w:rsidRPr="008B1471" w:rsidRDefault="008B1471" w:rsidP="008B1471">
            <w:pPr>
              <w:rPr>
                <w:lang w:val="en-US"/>
              </w:rPr>
            </w:pPr>
            <w:r w:rsidRPr="008B1471">
              <w:rPr>
                <w:lang w:val="en-US"/>
              </w:rPr>
              <w:t>Competenze1</w:t>
            </w:r>
          </w:p>
        </w:tc>
      </w:tr>
      <w:tr w:rsidR="008B1471" w:rsidRPr="008B1471" w:rsidTr="00C06E43">
        <w:trPr>
          <w:trHeight w:hRule="exact" w:val="270"/>
        </w:trPr>
        <w:tc>
          <w:tcPr>
            <w:tcW w:w="3326" w:type="dxa"/>
            <w:tcBorders>
              <w:top w:val="single" w:sz="4" w:space="0" w:color="000000"/>
              <w:left w:val="single" w:sz="4" w:space="0" w:color="000000"/>
              <w:bottom w:val="nil"/>
              <w:right w:val="single" w:sz="4" w:space="0" w:color="000000"/>
            </w:tcBorders>
          </w:tcPr>
          <w:p w:rsidR="008B1471" w:rsidRPr="008B1471" w:rsidRDefault="008B1471" w:rsidP="008B1471">
            <w:pPr>
              <w:rPr>
                <w:lang w:val="en-US"/>
              </w:rPr>
            </w:pPr>
            <w:r w:rsidRPr="008B1471">
              <w:rPr>
                <w:lang w:val="en-US"/>
              </w:rPr>
              <w:t>Lessico fondamentale (ca 400</w:t>
            </w:r>
          </w:p>
        </w:tc>
        <w:tc>
          <w:tcPr>
            <w:tcW w:w="3158" w:type="dxa"/>
            <w:tcBorders>
              <w:top w:val="single" w:sz="4" w:space="0" w:color="000000"/>
              <w:left w:val="single" w:sz="4" w:space="0" w:color="000000"/>
              <w:bottom w:val="nil"/>
              <w:right w:val="single" w:sz="4" w:space="0" w:color="000000"/>
            </w:tcBorders>
          </w:tcPr>
          <w:p w:rsidR="008B1471" w:rsidRPr="008B1471" w:rsidRDefault="008B1471" w:rsidP="008B1471">
            <w:r w:rsidRPr="008B1471">
              <w:t>Inserzione corretta in un  testo</w:t>
            </w:r>
          </w:p>
        </w:tc>
        <w:tc>
          <w:tcPr>
            <w:tcW w:w="1486" w:type="dxa"/>
            <w:tcBorders>
              <w:top w:val="single" w:sz="4" w:space="0" w:color="000000"/>
              <w:left w:val="single" w:sz="4" w:space="0" w:color="000000"/>
              <w:bottom w:val="nil"/>
              <w:right w:val="single" w:sz="4" w:space="0" w:color="000000"/>
            </w:tcBorders>
          </w:tcPr>
          <w:p w:rsidR="008B1471" w:rsidRPr="008B1471" w:rsidRDefault="008B1471" w:rsidP="008B1471"/>
        </w:tc>
        <w:tc>
          <w:tcPr>
            <w:tcW w:w="6092" w:type="dxa"/>
            <w:tcBorders>
              <w:top w:val="single" w:sz="4" w:space="0" w:color="000000"/>
              <w:left w:val="single" w:sz="4" w:space="0" w:color="000000"/>
              <w:bottom w:val="nil"/>
            </w:tcBorders>
          </w:tcPr>
          <w:p w:rsidR="008B1471" w:rsidRPr="008B1471" w:rsidRDefault="008B1471" w:rsidP="008B1471">
            <w:r w:rsidRPr="008B1471">
              <w:t>Comunicazione nella lingua madre e  nella  lingua</w:t>
            </w:r>
          </w:p>
        </w:tc>
      </w:tr>
      <w:tr w:rsidR="008B1471" w:rsidRPr="008B1471" w:rsidTr="00C06E43">
        <w:trPr>
          <w:trHeight w:hRule="exact" w:val="268"/>
        </w:trPr>
        <w:tc>
          <w:tcPr>
            <w:tcW w:w="3326" w:type="dxa"/>
            <w:tcBorders>
              <w:top w:val="nil"/>
              <w:left w:val="single" w:sz="4" w:space="0" w:color="000000"/>
              <w:bottom w:val="nil"/>
              <w:right w:val="single" w:sz="4" w:space="0" w:color="000000"/>
            </w:tcBorders>
          </w:tcPr>
          <w:p w:rsidR="008B1471" w:rsidRPr="008B1471" w:rsidRDefault="008B1471" w:rsidP="008B1471">
            <w:pPr>
              <w:rPr>
                <w:lang w:val="en-US"/>
              </w:rPr>
            </w:pPr>
            <w:r w:rsidRPr="008B1471">
              <w:rPr>
                <w:lang w:val="en-US"/>
              </w:rPr>
              <w:t>voci)</w:t>
            </w:r>
          </w:p>
        </w:tc>
        <w:tc>
          <w:tcPr>
            <w:tcW w:w="3158" w:type="dxa"/>
            <w:tcBorders>
              <w:top w:val="nil"/>
              <w:left w:val="single" w:sz="4" w:space="0" w:color="000000"/>
              <w:bottom w:val="nil"/>
              <w:right w:val="single" w:sz="4" w:space="0" w:color="000000"/>
            </w:tcBorders>
          </w:tcPr>
          <w:p w:rsidR="008B1471" w:rsidRPr="008B1471" w:rsidRDefault="008B1471" w:rsidP="008B1471">
            <w:r w:rsidRPr="008B1471">
              <w:t>di elementi lessicali scelti fra</w:t>
            </w:r>
          </w:p>
        </w:tc>
        <w:tc>
          <w:tcPr>
            <w:tcW w:w="1486" w:type="dxa"/>
            <w:tcBorders>
              <w:top w:val="nil"/>
              <w:left w:val="single" w:sz="4" w:space="0" w:color="000000"/>
              <w:bottom w:val="nil"/>
              <w:right w:val="single" w:sz="4" w:space="0" w:color="000000"/>
            </w:tcBorders>
          </w:tcPr>
          <w:p w:rsidR="008B1471" w:rsidRPr="008B1471" w:rsidRDefault="008B1471" w:rsidP="008B1471"/>
        </w:tc>
        <w:tc>
          <w:tcPr>
            <w:tcW w:w="6092" w:type="dxa"/>
            <w:tcBorders>
              <w:top w:val="nil"/>
              <w:left w:val="single" w:sz="4" w:space="0" w:color="000000"/>
              <w:bottom w:val="nil"/>
            </w:tcBorders>
          </w:tcPr>
          <w:p w:rsidR="008B1471" w:rsidRPr="008B1471" w:rsidRDefault="008B1471" w:rsidP="008B1471">
            <w:r w:rsidRPr="008B1471">
              <w:t>straniera:  (Asse  dei linguaggi-comunicare)</w:t>
            </w:r>
          </w:p>
        </w:tc>
      </w:tr>
      <w:tr w:rsidR="008B1471" w:rsidRPr="008B1471" w:rsidTr="00C06E43">
        <w:trPr>
          <w:trHeight w:hRule="exact" w:val="806"/>
        </w:trPr>
        <w:tc>
          <w:tcPr>
            <w:tcW w:w="3326" w:type="dxa"/>
            <w:tcBorders>
              <w:top w:val="nil"/>
              <w:left w:val="single" w:sz="4" w:space="0" w:color="000000"/>
              <w:bottom w:val="nil"/>
              <w:right w:val="single" w:sz="4" w:space="0" w:color="000000"/>
            </w:tcBorders>
          </w:tcPr>
          <w:p w:rsidR="008B1471" w:rsidRPr="008B1471" w:rsidRDefault="008B1471" w:rsidP="008B1471">
            <w:pPr>
              <w:rPr>
                <w:b/>
              </w:rPr>
            </w:pPr>
          </w:p>
          <w:p w:rsidR="008B1471" w:rsidRPr="008B1471" w:rsidRDefault="008B1471" w:rsidP="008B1471">
            <w:r w:rsidRPr="008B1471">
              <w:t>Elementi essenziali della morfologia delle diverse parti</w:t>
            </w:r>
          </w:p>
        </w:tc>
        <w:tc>
          <w:tcPr>
            <w:tcW w:w="3158" w:type="dxa"/>
            <w:tcBorders>
              <w:top w:val="nil"/>
              <w:left w:val="single" w:sz="4" w:space="0" w:color="000000"/>
              <w:bottom w:val="nil"/>
              <w:right w:val="single" w:sz="4" w:space="0" w:color="000000"/>
            </w:tcBorders>
          </w:tcPr>
          <w:p w:rsidR="008B1471" w:rsidRPr="008B1471" w:rsidRDefault="008B1471" w:rsidP="008B1471">
            <w:r w:rsidRPr="008B1471">
              <w:t>quelli proposti</w:t>
            </w:r>
          </w:p>
          <w:p w:rsidR="008B1471" w:rsidRPr="008B1471" w:rsidRDefault="008B1471" w:rsidP="008B1471">
            <w:pPr>
              <w:rPr>
                <w:b/>
              </w:rPr>
            </w:pPr>
          </w:p>
          <w:p w:rsidR="008B1471" w:rsidRPr="008B1471" w:rsidRDefault="008B1471" w:rsidP="008B1471">
            <w:r w:rsidRPr="008B1471">
              <w:t>Riconoscimento delle principali</w:t>
            </w:r>
          </w:p>
        </w:tc>
        <w:tc>
          <w:tcPr>
            <w:tcW w:w="1486" w:type="dxa"/>
            <w:tcBorders>
              <w:top w:val="nil"/>
              <w:left w:val="single" w:sz="4" w:space="0" w:color="000000"/>
              <w:bottom w:val="nil"/>
              <w:right w:val="single" w:sz="4" w:space="0" w:color="000000"/>
            </w:tcBorders>
          </w:tcPr>
          <w:p w:rsidR="008B1471" w:rsidRPr="008B1471" w:rsidRDefault="008B1471" w:rsidP="008B1471">
            <w:pPr>
              <w:rPr>
                <w:b/>
              </w:rPr>
            </w:pPr>
          </w:p>
          <w:p w:rsidR="008B1471" w:rsidRPr="008B1471" w:rsidRDefault="008B1471" w:rsidP="008B1471">
            <w:pPr>
              <w:rPr>
                <w:lang w:val="en-US"/>
              </w:rPr>
            </w:pPr>
            <w:r w:rsidRPr="008B1471">
              <w:rPr>
                <w:lang w:val="en-US"/>
              </w:rPr>
              <w:t>Es. 1</w:t>
            </w:r>
          </w:p>
        </w:tc>
        <w:tc>
          <w:tcPr>
            <w:tcW w:w="6092" w:type="dxa"/>
            <w:tcBorders>
              <w:top w:val="nil"/>
              <w:left w:val="single" w:sz="4" w:space="0" w:color="000000"/>
              <w:bottom w:val="nil"/>
            </w:tcBorders>
          </w:tcPr>
          <w:p w:rsidR="008B1471" w:rsidRPr="008B1471" w:rsidRDefault="008B1471" w:rsidP="008B1471">
            <w:r w:rsidRPr="008B1471">
              <w:t>Comprensione dell'articolazione fondamentale di un testo in prosa di senso compiuto, di diverso argomento e genere letterario (mitologico storico narrativo),  che presenti  strutture morfosintattiche essenziali</w:t>
            </w:r>
          </w:p>
        </w:tc>
      </w:tr>
      <w:tr w:rsidR="008B1471" w:rsidRPr="008B1471" w:rsidTr="00C06E43">
        <w:trPr>
          <w:trHeight w:hRule="exact" w:val="1344"/>
        </w:trPr>
        <w:tc>
          <w:tcPr>
            <w:tcW w:w="3326" w:type="dxa"/>
            <w:tcBorders>
              <w:top w:val="nil"/>
              <w:left w:val="single" w:sz="4" w:space="0" w:color="000000"/>
              <w:bottom w:val="nil"/>
              <w:right w:val="single" w:sz="4" w:space="0" w:color="000000"/>
            </w:tcBorders>
          </w:tcPr>
          <w:p w:rsidR="008B1471" w:rsidRPr="008B1471" w:rsidRDefault="008B1471" w:rsidP="008B1471">
            <w:r w:rsidRPr="008B1471">
              <w:t>del discorso</w:t>
            </w:r>
          </w:p>
          <w:p w:rsidR="008B1471" w:rsidRPr="008B1471" w:rsidRDefault="008B1471" w:rsidP="008B1471">
            <w:pPr>
              <w:rPr>
                <w:b/>
              </w:rPr>
            </w:pPr>
          </w:p>
          <w:p w:rsidR="008B1471" w:rsidRPr="008B1471" w:rsidRDefault="008B1471" w:rsidP="008B1471">
            <w:r w:rsidRPr="008B1471">
              <w:t>Elementi essenziali della sintassi della frase semplice e della frase complessa</w:t>
            </w:r>
          </w:p>
        </w:tc>
        <w:tc>
          <w:tcPr>
            <w:tcW w:w="3158" w:type="dxa"/>
            <w:tcBorders>
              <w:top w:val="nil"/>
              <w:left w:val="single" w:sz="4" w:space="0" w:color="000000"/>
              <w:bottom w:val="nil"/>
              <w:right w:val="single" w:sz="4" w:space="0" w:color="000000"/>
            </w:tcBorders>
          </w:tcPr>
          <w:p w:rsidR="008B1471" w:rsidRPr="008B1471" w:rsidRDefault="008B1471" w:rsidP="008B1471">
            <w:r w:rsidRPr="008B1471">
              <w:t>strutture morfo-sintattiche di un testo d'autore, nell'ambito di una risposta  multipla</w:t>
            </w:r>
          </w:p>
          <w:p w:rsidR="008B1471" w:rsidRPr="008B1471" w:rsidRDefault="008B1471" w:rsidP="008B1471">
            <w:pPr>
              <w:rPr>
                <w:b/>
              </w:rPr>
            </w:pPr>
          </w:p>
          <w:p w:rsidR="008B1471" w:rsidRPr="008B1471" w:rsidRDefault="008B1471" w:rsidP="008B1471">
            <w:pPr>
              <w:rPr>
                <w:lang w:val="en-US"/>
              </w:rPr>
            </w:pPr>
            <w:r w:rsidRPr="008B1471">
              <w:rPr>
                <w:lang w:val="en-US"/>
              </w:rPr>
              <w:t>Utilizzo delle principali</w:t>
            </w:r>
          </w:p>
        </w:tc>
        <w:tc>
          <w:tcPr>
            <w:tcW w:w="1486" w:type="dxa"/>
            <w:tcBorders>
              <w:top w:val="nil"/>
              <w:left w:val="single" w:sz="4" w:space="0" w:color="000000"/>
              <w:bottom w:val="nil"/>
              <w:right w:val="single" w:sz="4" w:space="0" w:color="000000"/>
            </w:tcBorders>
          </w:tcPr>
          <w:p w:rsidR="008B1471" w:rsidRPr="008B1471" w:rsidRDefault="008B1471" w:rsidP="008B1471">
            <w:pPr>
              <w:rPr>
                <w:b/>
                <w:lang w:val="en-US"/>
              </w:rPr>
            </w:pPr>
          </w:p>
          <w:p w:rsidR="008B1471" w:rsidRPr="008B1471" w:rsidRDefault="008B1471" w:rsidP="008B1471">
            <w:pPr>
              <w:rPr>
                <w:b/>
                <w:lang w:val="en-US"/>
              </w:rPr>
            </w:pPr>
          </w:p>
          <w:p w:rsidR="008B1471" w:rsidRPr="008B1471" w:rsidRDefault="008B1471" w:rsidP="008B1471">
            <w:pPr>
              <w:rPr>
                <w:lang w:val="en-US"/>
              </w:rPr>
            </w:pPr>
            <w:r w:rsidRPr="008B1471">
              <w:rPr>
                <w:lang w:val="en-US"/>
              </w:rPr>
              <w:t>Es. 4</w:t>
            </w:r>
          </w:p>
          <w:p w:rsidR="008B1471" w:rsidRPr="008B1471" w:rsidRDefault="008B1471" w:rsidP="008B1471">
            <w:pPr>
              <w:rPr>
                <w:b/>
                <w:lang w:val="en-US"/>
              </w:rPr>
            </w:pPr>
          </w:p>
          <w:p w:rsidR="008B1471" w:rsidRPr="008B1471" w:rsidRDefault="008B1471" w:rsidP="008B1471">
            <w:pPr>
              <w:rPr>
                <w:lang w:val="en-US"/>
              </w:rPr>
            </w:pPr>
            <w:r w:rsidRPr="008B1471">
              <w:rPr>
                <w:lang w:val="en-US"/>
              </w:rPr>
              <w:t>Es. 5</w:t>
            </w:r>
          </w:p>
        </w:tc>
        <w:tc>
          <w:tcPr>
            <w:tcW w:w="6092" w:type="dxa"/>
            <w:tcBorders>
              <w:top w:val="nil"/>
              <w:left w:val="single" w:sz="4" w:space="0" w:color="000000"/>
              <w:bottom w:val="nil"/>
            </w:tcBorders>
          </w:tcPr>
          <w:p w:rsidR="008B1471" w:rsidRPr="008B1471" w:rsidRDefault="008B1471" w:rsidP="008B1471">
            <w:pPr>
              <w:rPr>
                <w:b/>
              </w:rPr>
            </w:pPr>
          </w:p>
          <w:p w:rsidR="008B1471" w:rsidRPr="008B1471" w:rsidRDefault="008B1471" w:rsidP="008B1471">
            <w:pPr>
              <w:rPr>
                <w:b/>
              </w:rPr>
            </w:pPr>
            <w:r w:rsidRPr="008B1471">
              <w:rPr>
                <w:b/>
              </w:rPr>
              <w:t>Competenza matematica: (Asse matematico-risolvere problemi; individuare collegamenti e relazioni)</w:t>
            </w:r>
          </w:p>
          <w:p w:rsidR="008B1471" w:rsidRPr="008B1471" w:rsidRDefault="008B1471" w:rsidP="008B1471">
            <w:r w:rsidRPr="008B1471">
              <w:t>Individuazione di strategie appropriate per la soluzione dei   problemi;</w:t>
            </w:r>
          </w:p>
          <w:p w:rsidR="008B1471" w:rsidRPr="008B1471" w:rsidRDefault="008B1471" w:rsidP="008B1471">
            <w:r w:rsidRPr="008B1471">
              <w:t>analisi di testi ed interpretazione sviluppando deduzioni e   ragionamenti</w:t>
            </w:r>
          </w:p>
        </w:tc>
      </w:tr>
      <w:tr w:rsidR="008B1471" w:rsidRPr="008B1471" w:rsidTr="00C06E43">
        <w:trPr>
          <w:trHeight w:hRule="exact" w:val="2345"/>
        </w:trPr>
        <w:tc>
          <w:tcPr>
            <w:tcW w:w="3326" w:type="dxa"/>
            <w:tcBorders>
              <w:top w:val="nil"/>
              <w:left w:val="single" w:sz="4" w:space="0" w:color="000000"/>
              <w:bottom w:val="nil"/>
              <w:right w:val="single" w:sz="4" w:space="0" w:color="000000"/>
            </w:tcBorders>
          </w:tcPr>
          <w:p w:rsidR="008B1471" w:rsidRPr="008B1471" w:rsidRDefault="008B1471" w:rsidP="008B1471">
            <w:pPr>
              <w:rPr>
                <w:b/>
              </w:rPr>
            </w:pPr>
          </w:p>
          <w:p w:rsidR="008B1471" w:rsidRPr="008B1471" w:rsidRDefault="008B1471" w:rsidP="008B1471">
            <w:r w:rsidRPr="008B1471">
              <w:t>Conoscenza del contesto storico-culturale dell'antichità e della tarda antichità, in cui si situa il contenuto dei brani  scelti (non valutata, ma essenziale  per  la comprensione)</w:t>
            </w:r>
          </w:p>
        </w:tc>
        <w:tc>
          <w:tcPr>
            <w:tcW w:w="3158" w:type="dxa"/>
            <w:tcBorders>
              <w:top w:val="nil"/>
              <w:left w:val="single" w:sz="4" w:space="0" w:color="000000"/>
              <w:bottom w:val="nil"/>
              <w:right w:val="single" w:sz="4" w:space="0" w:color="000000"/>
            </w:tcBorders>
          </w:tcPr>
          <w:p w:rsidR="008B1471" w:rsidRPr="008B1471" w:rsidRDefault="008B1471" w:rsidP="008B1471">
            <w:r w:rsidRPr="008B1471">
              <w:t>strutture morfo-sintattiche nella trasformazione di frasi semplici, all'interno di una frase complessa, di un testo d'autore</w:t>
            </w:r>
          </w:p>
          <w:p w:rsidR="008B1471" w:rsidRPr="008B1471" w:rsidRDefault="008B1471" w:rsidP="008B1471">
            <w:pPr>
              <w:rPr>
                <w:b/>
              </w:rPr>
            </w:pPr>
          </w:p>
          <w:p w:rsidR="008B1471" w:rsidRPr="008B1471" w:rsidRDefault="008B1471" w:rsidP="008B1471">
            <w:r w:rsidRPr="008B1471">
              <w:t>Comprensione del testo d'autore nella sua  globalità</w:t>
            </w:r>
          </w:p>
        </w:tc>
        <w:tc>
          <w:tcPr>
            <w:tcW w:w="1486" w:type="dxa"/>
            <w:tcBorders>
              <w:top w:val="nil"/>
              <w:left w:val="single" w:sz="4" w:space="0" w:color="000000"/>
              <w:bottom w:val="nil"/>
              <w:right w:val="single" w:sz="4" w:space="0" w:color="000000"/>
            </w:tcBorders>
          </w:tcPr>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lang w:val="en-US"/>
              </w:rPr>
            </w:pPr>
            <w:r w:rsidRPr="008B1471">
              <w:rPr>
                <w:lang w:val="en-US"/>
              </w:rPr>
              <w:t>Es. 2</w:t>
            </w:r>
          </w:p>
        </w:tc>
        <w:tc>
          <w:tcPr>
            <w:tcW w:w="6092" w:type="dxa"/>
            <w:tcBorders>
              <w:top w:val="nil"/>
              <w:left w:val="single" w:sz="4" w:space="0" w:color="000000"/>
              <w:bottom w:val="nil"/>
            </w:tcBorders>
          </w:tcPr>
          <w:p w:rsidR="008B1471" w:rsidRPr="008B1471" w:rsidRDefault="008B1471" w:rsidP="008B1471">
            <w:r w:rsidRPr="008B1471">
              <w:t>Imparare a imparare (Imparare a imparare; progettare: elaborare e realizzare progetti riguardanti lo sviluppo delle proprie attività di studio e di  lavoro):</w:t>
            </w:r>
          </w:p>
          <w:p w:rsidR="008B1471" w:rsidRPr="008B1471" w:rsidRDefault="008B1471" w:rsidP="008B1471">
            <w:r w:rsidRPr="008B1471">
              <w:t>Competenza nel l'organizzare in modo autonomo e efficacie il proprio lavoro, con un utilizzo appropriato del tempo e delle informazioni disponibili, prendendo  coscienza del proprio stile di   apprendimento.</w:t>
            </w:r>
          </w:p>
          <w:p w:rsidR="008B1471" w:rsidRPr="008B1471" w:rsidRDefault="008B1471" w:rsidP="008B1471">
            <w:pPr>
              <w:rPr>
                <w:b/>
              </w:rPr>
            </w:pPr>
          </w:p>
          <w:p w:rsidR="008B1471" w:rsidRPr="008B1471" w:rsidRDefault="008B1471" w:rsidP="008B1471">
            <w:pPr>
              <w:rPr>
                <w:b/>
              </w:rPr>
            </w:pPr>
            <w:r w:rsidRPr="008B1471">
              <w:rPr>
                <w:b/>
              </w:rPr>
              <w:t>Consapevolezza ed espressione culturale: (Asse storico-acquisire   e</w:t>
            </w:r>
          </w:p>
        </w:tc>
      </w:tr>
      <w:tr w:rsidR="008B1471" w:rsidRPr="008B1471" w:rsidTr="00C06E43">
        <w:trPr>
          <w:trHeight w:hRule="exact" w:val="1405"/>
        </w:trPr>
        <w:tc>
          <w:tcPr>
            <w:tcW w:w="3326" w:type="dxa"/>
            <w:tcBorders>
              <w:top w:val="nil"/>
              <w:left w:val="single" w:sz="4" w:space="0" w:color="000000"/>
              <w:right w:val="single" w:sz="4" w:space="0" w:color="000000"/>
            </w:tcBorders>
          </w:tcPr>
          <w:p w:rsidR="008B1471" w:rsidRPr="008B1471" w:rsidRDefault="008B1471" w:rsidP="008B1471"/>
        </w:tc>
        <w:tc>
          <w:tcPr>
            <w:tcW w:w="3158" w:type="dxa"/>
            <w:tcBorders>
              <w:top w:val="nil"/>
              <w:left w:val="single" w:sz="4" w:space="0" w:color="000000"/>
              <w:right w:val="single" w:sz="4" w:space="0" w:color="000000"/>
            </w:tcBorders>
          </w:tcPr>
          <w:p w:rsidR="008B1471" w:rsidRPr="008B1471" w:rsidRDefault="008B1471" w:rsidP="008B1471">
            <w:r w:rsidRPr="008B1471">
              <w:t>Comprensione almeno di parte delle sequenze di un testo d'autore</w:t>
            </w:r>
          </w:p>
        </w:tc>
        <w:tc>
          <w:tcPr>
            <w:tcW w:w="1486" w:type="dxa"/>
            <w:tcBorders>
              <w:top w:val="nil"/>
              <w:left w:val="single" w:sz="4" w:space="0" w:color="000000"/>
              <w:right w:val="single" w:sz="4" w:space="0" w:color="000000"/>
            </w:tcBorders>
          </w:tcPr>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lang w:val="en-US"/>
              </w:rPr>
            </w:pPr>
            <w:r w:rsidRPr="008B1471">
              <w:rPr>
                <w:lang w:val="en-US"/>
              </w:rPr>
              <w:t>Es. 3</w:t>
            </w:r>
          </w:p>
        </w:tc>
        <w:tc>
          <w:tcPr>
            <w:tcW w:w="6092" w:type="dxa"/>
            <w:tcBorders>
              <w:top w:val="nil"/>
              <w:left w:val="single" w:sz="4" w:space="0" w:color="000000"/>
            </w:tcBorders>
          </w:tcPr>
          <w:p w:rsidR="008B1471" w:rsidRPr="008B1471" w:rsidRDefault="008B1471" w:rsidP="008B1471">
            <w:pPr>
              <w:rPr>
                <w:b/>
              </w:rPr>
            </w:pPr>
            <w:r w:rsidRPr="008B1471">
              <w:rPr>
                <w:b/>
              </w:rPr>
              <w:t>interpretare le informazioni)</w:t>
            </w:r>
          </w:p>
          <w:p w:rsidR="008B1471" w:rsidRPr="008B1471" w:rsidRDefault="008B1471" w:rsidP="008B1471">
            <w:r w:rsidRPr="008B1471">
              <w:t>Utilizzo consapevole delle proprie conoscenze del contesto storico-culturale dell'antichità e della tarda antichità per comprendere  meglio il  testo e  raggiungere l'obiettivo.</w:t>
            </w:r>
          </w:p>
        </w:tc>
      </w:tr>
    </w:tbl>
    <w:p w:rsidR="008B1471" w:rsidRPr="008B1471" w:rsidRDefault="008B1471" w:rsidP="008B1471">
      <w:pPr>
        <w:rPr>
          <w:b/>
        </w:rPr>
      </w:pPr>
    </w:p>
    <w:p w:rsidR="008B1471" w:rsidRPr="008B1471" w:rsidRDefault="008B1471" w:rsidP="008B1471">
      <w:pPr>
        <w:rPr>
          <w:b/>
        </w:rPr>
      </w:pPr>
    </w:p>
    <w:p w:rsidR="008B1471" w:rsidRPr="008B1471" w:rsidRDefault="008B1471" w:rsidP="008B1471">
      <w:r w:rsidRPr="008B1471">
        <w:t xml:space="preserve">1 Si fa riferimento alle competenze chiave di cittadinanza europee contenute nella </w:t>
      </w:r>
      <w:r w:rsidRPr="008B1471">
        <w:rPr>
          <w:i/>
        </w:rPr>
        <w:t xml:space="preserve">Raccomandazione del Parlamento Europeo e del Consiglio del 18 dicembre 2006 relativa a competenze chiave per l'apprendimento permanente </w:t>
      </w:r>
      <w:r w:rsidRPr="008B1471">
        <w:t xml:space="preserve">(2006/962/CE) e recepite in Italia nell'ambito della legge sull'innalzamento dell'obbligo scolastico (27 dicembre 2006, n. 296, art. 1, comma 622) tramite il Decreto Ministeriale 22 agosto 2007, n. 139: </w:t>
      </w:r>
      <w:r w:rsidRPr="008B1471">
        <w:rPr>
          <w:i/>
        </w:rPr>
        <w:t xml:space="preserve">Regolamento recante norme in materia di adempimento dell'obbligo di istruzione </w:t>
      </w:r>
      <w:r w:rsidRPr="008B1471">
        <w:t>(queste ultime segnalate fra parentesi).</w:t>
      </w:r>
    </w:p>
    <w:p w:rsidR="008B1471" w:rsidRPr="008B1471" w:rsidRDefault="008B1471" w:rsidP="008B1471">
      <w:pPr>
        <w:sectPr w:rsidR="008B1471" w:rsidRPr="008B1471">
          <w:pgSz w:w="16840" w:h="11900" w:orient="landscape"/>
          <w:pgMar w:top="1020" w:right="800" w:bottom="280" w:left="1740" w:header="720" w:footer="720" w:gutter="0"/>
          <w:cols w:space="720"/>
        </w:sectPr>
      </w:pPr>
    </w:p>
    <w:p w:rsidR="008B1471" w:rsidRPr="008B1471" w:rsidRDefault="008B1471" w:rsidP="008B1471"/>
    <w:p w:rsidR="008B1471" w:rsidRPr="008B1471" w:rsidRDefault="008B1471" w:rsidP="008B1471">
      <w:pPr>
        <w:rPr>
          <w:b/>
          <w:bCs/>
        </w:rPr>
      </w:pPr>
      <w:r w:rsidRPr="008B1471">
        <w:rPr>
          <w:b/>
          <w:bCs/>
        </w:rPr>
        <w:t>Livello A2 - requisiti addizionali rispetto ad A1</w:t>
      </w:r>
    </w:p>
    <w:p w:rsidR="008B1471" w:rsidRPr="008B1471" w:rsidRDefault="008B1471" w:rsidP="008B1471">
      <w:pPr>
        <w:rPr>
          <w:b/>
        </w:rPr>
      </w:pPr>
    </w:p>
    <w:tbl>
      <w:tblPr>
        <w:tblW w:w="0" w:type="auto"/>
        <w:tblInd w:w="3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6"/>
        <w:gridCol w:w="3154"/>
      </w:tblGrid>
      <w:tr w:rsidR="008B1471" w:rsidRPr="008B1471" w:rsidTr="00C06E43">
        <w:trPr>
          <w:trHeight w:hRule="exact" w:val="298"/>
        </w:trPr>
        <w:tc>
          <w:tcPr>
            <w:tcW w:w="3536" w:type="dxa"/>
            <w:tcBorders>
              <w:right w:val="single" w:sz="3" w:space="0" w:color="000000"/>
            </w:tcBorders>
          </w:tcPr>
          <w:p w:rsidR="008B1471" w:rsidRPr="008B1471" w:rsidRDefault="008B1471" w:rsidP="008B1471">
            <w:pPr>
              <w:rPr>
                <w:lang w:val="en-US"/>
              </w:rPr>
            </w:pPr>
            <w:r w:rsidRPr="008B1471">
              <w:rPr>
                <w:lang w:val="en-US"/>
              </w:rPr>
              <w:t>Abilità</w:t>
            </w:r>
          </w:p>
        </w:tc>
        <w:tc>
          <w:tcPr>
            <w:tcW w:w="3154" w:type="dxa"/>
            <w:tcBorders>
              <w:left w:val="single" w:sz="3" w:space="0" w:color="000000"/>
              <w:right w:val="single" w:sz="3" w:space="0" w:color="000000"/>
            </w:tcBorders>
          </w:tcPr>
          <w:p w:rsidR="008B1471" w:rsidRPr="008B1471" w:rsidRDefault="008B1471" w:rsidP="008B1471">
            <w:pPr>
              <w:rPr>
                <w:lang w:val="en-US"/>
              </w:rPr>
            </w:pPr>
            <w:r w:rsidRPr="008B1471">
              <w:rPr>
                <w:lang w:val="en-US"/>
              </w:rPr>
              <w:t>Esercizi correlati</w:t>
            </w:r>
          </w:p>
        </w:tc>
      </w:tr>
      <w:tr w:rsidR="008B1471" w:rsidRPr="008B1471" w:rsidTr="00C06E43">
        <w:trPr>
          <w:trHeight w:hRule="exact" w:val="1879"/>
        </w:trPr>
        <w:tc>
          <w:tcPr>
            <w:tcW w:w="3536" w:type="dxa"/>
            <w:tcBorders>
              <w:right w:val="single" w:sz="3" w:space="0" w:color="000000"/>
            </w:tcBorders>
          </w:tcPr>
          <w:p w:rsidR="008B1471" w:rsidRPr="008B1471" w:rsidRDefault="008B1471" w:rsidP="008B1471">
            <w:r w:rsidRPr="008B1471">
              <w:t>Utilizzo di elementi lessicali, flettendoli in modo appropriato per completare un testo  d'autore.</w:t>
            </w:r>
          </w:p>
          <w:p w:rsidR="008B1471" w:rsidRPr="008B1471" w:rsidRDefault="008B1471" w:rsidP="008B1471">
            <w:r w:rsidRPr="008B1471">
              <w:t>Se i due livelli verranno fatti oggetto di prove separate, il patrimonio lessicale per il livello A2 verrà aumentato a 800  parole</w:t>
            </w:r>
          </w:p>
        </w:tc>
        <w:tc>
          <w:tcPr>
            <w:tcW w:w="3154" w:type="dxa"/>
            <w:tcBorders>
              <w:left w:val="single" w:sz="3" w:space="0" w:color="000000"/>
              <w:right w:val="single" w:sz="3" w:space="0" w:color="000000"/>
            </w:tcBorders>
          </w:tcPr>
          <w:p w:rsidR="008B1471" w:rsidRPr="008B1471" w:rsidRDefault="008B1471" w:rsidP="008B1471">
            <w:pPr>
              <w:rPr>
                <w:lang w:val="en-US"/>
              </w:rPr>
            </w:pPr>
            <w:r w:rsidRPr="008B1471">
              <w:rPr>
                <w:lang w:val="en-US"/>
              </w:rPr>
              <w:t>Es.6</w:t>
            </w:r>
          </w:p>
        </w:tc>
      </w:tr>
    </w:tbl>
    <w:p w:rsidR="008B1471" w:rsidRPr="008B1471" w:rsidRDefault="008B1471" w:rsidP="008B1471">
      <w:pPr>
        <w:rPr>
          <w:b/>
          <w:lang w:val="en-US"/>
        </w:rPr>
      </w:pPr>
    </w:p>
    <w:p w:rsidR="008B1471" w:rsidRPr="008B1471" w:rsidRDefault="008B1471" w:rsidP="008B1471">
      <w:r w:rsidRPr="008B1471">
        <w:t xml:space="preserve">Per quanto concerne più specificamente le </w:t>
      </w:r>
      <w:r w:rsidRPr="008B1471">
        <w:rPr>
          <w:i/>
        </w:rPr>
        <w:t xml:space="preserve">conoscenze, </w:t>
      </w:r>
      <w:r w:rsidRPr="008B1471">
        <w:t>a prescindere da quelle storico—culturali non oggetto del test, esse si possono descrivere  più analiticamente nel modo seguente:</w:t>
      </w:r>
    </w:p>
    <w:p w:rsidR="008B1471" w:rsidRPr="008B1471" w:rsidRDefault="008B1471" w:rsidP="008B1471"/>
    <w:p w:rsidR="008B1471" w:rsidRPr="008B1471" w:rsidRDefault="008B1471" w:rsidP="008B1471">
      <w:pPr>
        <w:numPr>
          <w:ilvl w:val="0"/>
          <w:numId w:val="2"/>
        </w:numPr>
        <w:jc w:val="both"/>
      </w:pPr>
      <w:r w:rsidRPr="008B1471">
        <w:t>Lessico fondamentale: ci si riferisce ad un estratto del lessico frequenziale di Besançon, messo a disposizione per via telematica ai ragazzi durante la preparazione della prova; si danno inoltre per noti i vocaboli di significato del tutto sovrapponibile all'omofono o quasi   omofono italiano e quelli più presenti nei comuni manuali scolastici di biennio, anche se non particolarmente frequenti nella lingua     latina.</w:t>
      </w:r>
    </w:p>
    <w:p w:rsidR="008B1471" w:rsidRPr="008B1471" w:rsidRDefault="008B1471" w:rsidP="008B1471"/>
    <w:p w:rsidR="008B1471" w:rsidRPr="008B1471" w:rsidRDefault="008B1471" w:rsidP="008B1471">
      <w:pPr>
        <w:numPr>
          <w:ilvl w:val="0"/>
          <w:numId w:val="2"/>
        </w:numPr>
        <w:jc w:val="both"/>
      </w:pPr>
      <w:r w:rsidRPr="008B1471">
        <w:t>Elementi essenziali della morfologia delle diverse parti del  discorso:</w:t>
      </w:r>
    </w:p>
    <w:p w:rsidR="008B1471" w:rsidRPr="008B1471" w:rsidRDefault="008B1471" w:rsidP="008B1471">
      <w:pPr>
        <w:numPr>
          <w:ilvl w:val="1"/>
          <w:numId w:val="2"/>
        </w:numPr>
        <w:rPr>
          <w:lang w:val="en-US"/>
        </w:rPr>
      </w:pPr>
      <w:r w:rsidRPr="008B1471">
        <w:rPr>
          <w:lang w:val="en-US"/>
        </w:rPr>
        <w:t>Le cinque declinazioni dei sostantivi</w:t>
      </w:r>
    </w:p>
    <w:p w:rsidR="008B1471" w:rsidRPr="008B1471" w:rsidRDefault="008B1471" w:rsidP="008B1471">
      <w:pPr>
        <w:numPr>
          <w:ilvl w:val="1"/>
          <w:numId w:val="2"/>
        </w:numPr>
      </w:pPr>
      <w:r w:rsidRPr="008B1471">
        <w:t>Il sistema del verbo attivo, passivo e deponente</w:t>
      </w:r>
    </w:p>
    <w:p w:rsidR="008B1471" w:rsidRPr="008B1471" w:rsidRDefault="008B1471" w:rsidP="008B1471">
      <w:pPr>
        <w:numPr>
          <w:ilvl w:val="1"/>
          <w:numId w:val="2"/>
        </w:numPr>
      </w:pPr>
      <w:r w:rsidRPr="008B1471">
        <w:t>Gli aggettivi di I e II classe</w:t>
      </w:r>
    </w:p>
    <w:p w:rsidR="008B1471" w:rsidRPr="008B1471" w:rsidRDefault="008B1471" w:rsidP="008B1471">
      <w:pPr>
        <w:numPr>
          <w:ilvl w:val="1"/>
          <w:numId w:val="2"/>
        </w:numPr>
      </w:pPr>
      <w:r w:rsidRPr="008B1471">
        <w:t>Aggettivi e pronomi: possessivi, personali, relativi, determinativi, dimostrativi</w:t>
      </w:r>
    </w:p>
    <w:p w:rsidR="008B1471" w:rsidRPr="008B1471" w:rsidRDefault="008B1471" w:rsidP="008B1471">
      <w:pPr>
        <w:numPr>
          <w:ilvl w:val="1"/>
          <w:numId w:val="2"/>
        </w:numPr>
        <w:rPr>
          <w:lang w:val="en-US"/>
        </w:rPr>
      </w:pPr>
      <w:r w:rsidRPr="008B1471">
        <w:rPr>
          <w:lang w:val="en-US"/>
        </w:rPr>
        <w:t>Comparativi  e superlativi</w:t>
      </w:r>
    </w:p>
    <w:p w:rsidR="008B1471" w:rsidRPr="008B1471" w:rsidRDefault="008B1471" w:rsidP="008B1471">
      <w:pPr>
        <w:numPr>
          <w:ilvl w:val="1"/>
          <w:numId w:val="2"/>
        </w:numPr>
        <w:rPr>
          <w:lang w:val="en-US"/>
        </w:rPr>
      </w:pPr>
      <w:r w:rsidRPr="008B1471">
        <w:rPr>
          <w:lang w:val="en-US"/>
        </w:rPr>
        <w:t>Congiunzioni  coordinanti  e subordinanti</w:t>
      </w:r>
    </w:p>
    <w:p w:rsidR="008B1471" w:rsidRPr="008B1471" w:rsidRDefault="008B1471" w:rsidP="008B1471">
      <w:pPr>
        <w:numPr>
          <w:ilvl w:val="1"/>
          <w:numId w:val="2"/>
        </w:numPr>
      </w:pPr>
      <w:r w:rsidRPr="008B1471">
        <w:t>Altre parti  invariabili  del  discorso: preposizioni più comuni e  avverbi.</w:t>
      </w:r>
    </w:p>
    <w:p w:rsidR="008B1471" w:rsidRPr="008B1471" w:rsidRDefault="008B1471" w:rsidP="008B1471"/>
    <w:p w:rsidR="008B1471" w:rsidRPr="008B1471" w:rsidRDefault="008B1471" w:rsidP="008B1471">
      <w:pPr>
        <w:numPr>
          <w:ilvl w:val="0"/>
          <w:numId w:val="2"/>
        </w:numPr>
        <w:jc w:val="both"/>
      </w:pPr>
      <w:r w:rsidRPr="008B1471">
        <w:t>Elementi essenziali della sintassi della frase semplice e della frase   complessa:</w:t>
      </w:r>
    </w:p>
    <w:p w:rsidR="008B1471" w:rsidRPr="008B1471" w:rsidRDefault="008B1471" w:rsidP="008B1471">
      <w:pPr>
        <w:numPr>
          <w:ilvl w:val="0"/>
          <w:numId w:val="7"/>
        </w:numPr>
      </w:pPr>
      <w:r w:rsidRPr="008B1471">
        <w:t>Le principali funzioni degli elementi della frase semplice (soggetto, predicato, attributo, apposizione, complementi diretti e indiretti)</w:t>
      </w:r>
    </w:p>
    <w:p w:rsidR="008B1471" w:rsidRPr="008B1471" w:rsidRDefault="008B1471" w:rsidP="008B1471">
      <w:pPr>
        <w:numPr>
          <w:ilvl w:val="0"/>
          <w:numId w:val="7"/>
        </w:numPr>
        <w:rPr>
          <w:lang w:val="en-US"/>
        </w:rPr>
      </w:pPr>
      <w:r w:rsidRPr="008B1471">
        <w:rPr>
          <w:lang w:val="en-US"/>
        </w:rPr>
        <w:t>Funzione e uso dei pronomi</w:t>
      </w:r>
    </w:p>
    <w:p w:rsidR="008B1471" w:rsidRPr="008B1471" w:rsidRDefault="008B1471" w:rsidP="008B1471">
      <w:pPr>
        <w:numPr>
          <w:ilvl w:val="0"/>
          <w:numId w:val="7"/>
        </w:numPr>
      </w:pPr>
      <w:r w:rsidRPr="008B1471">
        <w:t>Funzione e uso dei connettivi testuali</w:t>
      </w:r>
    </w:p>
    <w:p w:rsidR="008B1471" w:rsidRPr="008B1471" w:rsidRDefault="008B1471" w:rsidP="008B1471">
      <w:pPr>
        <w:numPr>
          <w:ilvl w:val="0"/>
          <w:numId w:val="7"/>
        </w:numPr>
        <w:rPr>
          <w:lang w:val="en-US"/>
        </w:rPr>
      </w:pPr>
      <w:r w:rsidRPr="008B1471">
        <w:rPr>
          <w:lang w:val="en-US"/>
        </w:rPr>
        <w:t>Proposizioni  infinitive</w:t>
      </w:r>
    </w:p>
    <w:p w:rsidR="008B1471" w:rsidRPr="008B1471" w:rsidRDefault="008B1471" w:rsidP="008B1471">
      <w:pPr>
        <w:rPr>
          <w:lang w:val="en-US"/>
        </w:rPr>
        <w:sectPr w:rsidR="008B1471" w:rsidRPr="008B1471">
          <w:pgSz w:w="16840" w:h="11900" w:orient="landscape"/>
          <w:pgMar w:top="1100" w:right="2220" w:bottom="280" w:left="1700" w:header="720" w:footer="720" w:gutter="0"/>
          <w:cols w:space="720"/>
        </w:sectPr>
      </w:pPr>
    </w:p>
    <w:p w:rsidR="008B1471" w:rsidRPr="008B1471" w:rsidRDefault="008B1471" w:rsidP="008B1471">
      <w:pPr>
        <w:numPr>
          <w:ilvl w:val="0"/>
          <w:numId w:val="7"/>
        </w:numPr>
      </w:pPr>
      <w:r w:rsidRPr="008B1471">
        <w:lastRenderedPageBreak/>
        <w:t>Proposizioni subordinate esplicite: classificazione ed uso (</w:t>
      </w:r>
      <w:r w:rsidRPr="008B1471">
        <w:rPr>
          <w:i/>
        </w:rPr>
        <w:t xml:space="preserve">consecutio temporum </w:t>
      </w:r>
      <w:r w:rsidRPr="008B1471">
        <w:t>dell'indicativo e del   congiuntivo):</w:t>
      </w:r>
    </w:p>
    <w:p w:rsidR="008B1471" w:rsidRPr="008B1471" w:rsidRDefault="008B1471" w:rsidP="008B1471">
      <w:pPr>
        <w:numPr>
          <w:ilvl w:val="1"/>
          <w:numId w:val="7"/>
        </w:numPr>
      </w:pPr>
      <w:r w:rsidRPr="008B1471">
        <w:t xml:space="preserve">Completive (con </w:t>
      </w:r>
      <w:r w:rsidRPr="008B1471">
        <w:rPr>
          <w:i/>
        </w:rPr>
        <w:t xml:space="preserve">ut/ne; quod; quin;   quominus; </w:t>
      </w:r>
      <w:r w:rsidRPr="008B1471">
        <w:t>interrogative   indirette)</w:t>
      </w:r>
    </w:p>
    <w:p w:rsidR="008B1471" w:rsidRPr="008B1471" w:rsidRDefault="008B1471" w:rsidP="008B1471">
      <w:pPr>
        <w:numPr>
          <w:ilvl w:val="1"/>
          <w:numId w:val="7"/>
        </w:numPr>
      </w:pPr>
      <w:r w:rsidRPr="008B1471">
        <w:t>Circostanziali (narrativa, temporale, causale, finale, consecutiva)</w:t>
      </w:r>
    </w:p>
    <w:p w:rsidR="008B1471" w:rsidRPr="008B1471" w:rsidRDefault="008B1471" w:rsidP="008B1471">
      <w:pPr>
        <w:numPr>
          <w:ilvl w:val="0"/>
          <w:numId w:val="7"/>
        </w:numPr>
        <w:rPr>
          <w:lang w:val="en-US"/>
        </w:rPr>
      </w:pPr>
      <w:r w:rsidRPr="008B1471">
        <w:rPr>
          <w:lang w:val="en-US"/>
        </w:rPr>
        <w:t>Forme nominali del verbo</w:t>
      </w:r>
    </w:p>
    <w:p w:rsidR="008B1471" w:rsidRPr="008B1471" w:rsidRDefault="008B1471" w:rsidP="008B1471">
      <w:pPr>
        <w:numPr>
          <w:ilvl w:val="0"/>
          <w:numId w:val="7"/>
        </w:numPr>
        <w:rPr>
          <w:lang w:val="en-US"/>
        </w:rPr>
      </w:pPr>
      <w:r w:rsidRPr="008B1471">
        <w:rPr>
          <w:lang w:val="en-US"/>
        </w:rPr>
        <w:t>Costruzioni  perifrastiche</w:t>
      </w:r>
    </w:p>
    <w:p w:rsidR="008B1471" w:rsidRPr="008B1471" w:rsidRDefault="008B1471" w:rsidP="008B1471">
      <w:pPr>
        <w:numPr>
          <w:ilvl w:val="0"/>
          <w:numId w:val="7"/>
        </w:numPr>
      </w:pPr>
      <w:r w:rsidRPr="008B1471">
        <w:t>Struttura  base  del periodo ipotetico indipendente</w:t>
      </w:r>
    </w:p>
    <w:p w:rsidR="008B1471" w:rsidRPr="008B1471" w:rsidRDefault="008B1471" w:rsidP="008B1471">
      <w:pPr>
        <w:numPr>
          <w:ilvl w:val="0"/>
          <w:numId w:val="7"/>
        </w:numPr>
      </w:pPr>
      <w:r w:rsidRPr="008B1471">
        <w:t>Costrutti essenziali della sintassi dei casi (soprattutto nominativo e    accusativo)</w:t>
      </w:r>
    </w:p>
    <w:p w:rsidR="008B1471" w:rsidRPr="008B1471" w:rsidRDefault="008B1471" w:rsidP="008B1471">
      <w:pPr>
        <w:numPr>
          <w:ilvl w:val="0"/>
          <w:numId w:val="7"/>
        </w:numPr>
        <w:rPr>
          <w:lang w:val="en-US"/>
        </w:rPr>
      </w:pPr>
      <w:r w:rsidRPr="008B1471">
        <w:rPr>
          <w:lang w:val="en-US"/>
        </w:rPr>
        <w:t>Principali  congiuntivi indipendenti</w:t>
      </w:r>
    </w:p>
    <w:p w:rsidR="008B1471" w:rsidRPr="008B1471" w:rsidRDefault="008B1471" w:rsidP="008B1471">
      <w:pPr>
        <w:rPr>
          <w:lang w:val="en-US"/>
        </w:rPr>
      </w:pPr>
    </w:p>
    <w:p w:rsidR="008B1471" w:rsidRPr="008B1471" w:rsidRDefault="008B1471" w:rsidP="008B1471">
      <w:pPr>
        <w:rPr>
          <w:b/>
          <w:bCs/>
          <w:lang w:val="en-US"/>
        </w:rPr>
      </w:pPr>
      <w:r w:rsidRPr="008B1471">
        <w:rPr>
          <w:b/>
          <w:bCs/>
          <w:lang w:val="en-US"/>
        </w:rPr>
        <w:t>Prove per il Livello A</w:t>
      </w:r>
    </w:p>
    <w:p w:rsidR="008B1471" w:rsidRPr="008B1471" w:rsidRDefault="008B1471" w:rsidP="008B1471">
      <w:r w:rsidRPr="008B1471">
        <w:t>Alla luce dell'esperienza pregressa e delle linee guida emerse dalla riunione CUSL del dicembre 2016, si stabilisce che venga proposto un unico testo per livello A1 e A2: benché infatti, a livello teorico, sia più giusto prevedere due prove distinte, è oggettivamente improbabile che ci siano studenti che si iscrivano specificamente al livello A1, ottenibile comunque attraverso l'iscrizione all'A2. Si individuano 5 prove indispensabili per ottenere il livello   A1, divise in due  aree:</w:t>
      </w:r>
    </w:p>
    <w:p w:rsidR="008B1471" w:rsidRPr="008B1471" w:rsidRDefault="008B1471" w:rsidP="008B1471">
      <w:pPr>
        <w:numPr>
          <w:ilvl w:val="0"/>
          <w:numId w:val="6"/>
        </w:numPr>
        <w:rPr>
          <w:lang w:val="en-US"/>
        </w:rPr>
      </w:pPr>
      <w:r w:rsidRPr="008B1471">
        <w:rPr>
          <w:lang w:val="en-US"/>
        </w:rPr>
        <w:t>3 prove focalizzate sulla comprensione</w:t>
      </w:r>
    </w:p>
    <w:p w:rsidR="008B1471" w:rsidRPr="008B1471" w:rsidRDefault="008B1471" w:rsidP="008B1471">
      <w:pPr>
        <w:numPr>
          <w:ilvl w:val="0"/>
          <w:numId w:val="6"/>
        </w:numPr>
      </w:pPr>
      <w:r w:rsidRPr="008B1471">
        <w:t>2 sulla morfosintassi Le prove sono così  articolate:</w:t>
      </w:r>
    </w:p>
    <w:p w:rsidR="008B1471" w:rsidRPr="008B1471" w:rsidRDefault="008B1471" w:rsidP="008B1471">
      <w:pPr>
        <w:numPr>
          <w:ilvl w:val="0"/>
          <w:numId w:val="5"/>
        </w:numPr>
        <w:jc w:val="both"/>
      </w:pPr>
      <w:r w:rsidRPr="008B1471">
        <w:t>Competenza lessicale (= completamento di  parafrasi)</w:t>
      </w:r>
    </w:p>
    <w:p w:rsidR="008B1471" w:rsidRPr="008B1471" w:rsidRDefault="008B1471" w:rsidP="008B1471">
      <w:pPr>
        <w:numPr>
          <w:ilvl w:val="0"/>
          <w:numId w:val="5"/>
        </w:numPr>
        <w:jc w:val="both"/>
      </w:pPr>
      <w:r w:rsidRPr="008B1471">
        <w:t>Comprensione globale (= es. vero   falso);</w:t>
      </w:r>
    </w:p>
    <w:p w:rsidR="008B1471" w:rsidRPr="008B1471" w:rsidRDefault="008B1471" w:rsidP="008B1471">
      <w:pPr>
        <w:numPr>
          <w:ilvl w:val="0"/>
          <w:numId w:val="5"/>
        </w:numPr>
        <w:jc w:val="both"/>
      </w:pPr>
      <w:r w:rsidRPr="008B1471">
        <w:t>Comprensione analitica (=domande in latino a risposta    multipla);</w:t>
      </w:r>
    </w:p>
    <w:p w:rsidR="008B1471" w:rsidRPr="008B1471" w:rsidRDefault="008B1471" w:rsidP="008B1471">
      <w:pPr>
        <w:numPr>
          <w:ilvl w:val="0"/>
          <w:numId w:val="5"/>
        </w:numPr>
        <w:jc w:val="both"/>
      </w:pPr>
      <w:r w:rsidRPr="008B1471">
        <w:t>Competenza morfo-sintattica:  riconoscimento delle strutture (= domande  a risposta    multipla);</w:t>
      </w:r>
    </w:p>
    <w:p w:rsidR="008B1471" w:rsidRPr="008B1471" w:rsidRDefault="008B1471" w:rsidP="008B1471">
      <w:pPr>
        <w:numPr>
          <w:ilvl w:val="0"/>
          <w:numId w:val="5"/>
        </w:numPr>
        <w:jc w:val="both"/>
      </w:pPr>
      <w:r w:rsidRPr="008B1471">
        <w:t>Competenza morfo-sintattica  'attiva' anche se non  direttamente  produttiva (= trasformazione  di  strutture  sintattiche).</w:t>
      </w:r>
    </w:p>
    <w:p w:rsidR="008B1471" w:rsidRPr="008B1471" w:rsidRDefault="008B1471" w:rsidP="008B1471">
      <w:r w:rsidRPr="008B1471">
        <w:t>Ogni esercizio prevede 8 risposte: per conseguire la certificazione di livello A1 è necessario ottenere il 75% di risultati in ciascuna delle due aree,    quindi almeno 18 punti fra prove 1-2-3 e almeno 12 fra prove 4 e 5. Si attribuisce in questo modo, attraverso un diverso numero di prove, una maggior enfasi alla parte di comprensione pur senza sottovalutare la conoscenze e abilità morfo-sintattiche.</w:t>
      </w:r>
    </w:p>
    <w:p w:rsidR="008B1471" w:rsidRPr="008B1471" w:rsidRDefault="008B1471" w:rsidP="008B1471">
      <w:r w:rsidRPr="008B1471">
        <w:rPr>
          <w:i/>
        </w:rPr>
        <w:t xml:space="preserve">Solo qualora sia stato ottenuto un punteggio che consente il raggiungimento del livello Al, </w:t>
      </w:r>
      <w:r w:rsidRPr="008B1471">
        <w:t>si corregge l'esercizio 6 (se è stato svolto); si tratta del completamento di un brano d'autore prossimo a quello analizzato con termini dati che però vanno flessi. L'esercizio è superato se è corretto il 75%,   cioè 6/8. In tal modo si raggiunge il livello di certificazione  A2.</w:t>
      </w:r>
    </w:p>
    <w:p w:rsidR="008B1471" w:rsidRPr="008B1471" w:rsidRDefault="008B1471" w:rsidP="008B1471">
      <w:pPr>
        <w:sectPr w:rsidR="008B1471" w:rsidRPr="008B1471">
          <w:pgSz w:w="16840" w:h="11900" w:orient="landscape"/>
          <w:pgMar w:top="1020" w:right="2000" w:bottom="280" w:left="1700" w:header="720" w:footer="720" w:gutter="0"/>
          <w:cols w:space="720"/>
        </w:sectPr>
      </w:pPr>
    </w:p>
    <w:p w:rsidR="008B1471" w:rsidRPr="008B1471" w:rsidRDefault="008B1471" w:rsidP="008B1471">
      <w:pPr>
        <w:rPr>
          <w:b/>
          <w:bCs/>
          <w:lang w:val="en-US"/>
        </w:rPr>
      </w:pPr>
      <w:r w:rsidRPr="008B1471">
        <w:rPr>
          <w:b/>
          <w:bCs/>
          <w:lang w:val="en-US"/>
        </w:rPr>
        <w:lastRenderedPageBreak/>
        <w:t>Livello B1</w:t>
      </w:r>
    </w:p>
    <w:p w:rsidR="008B1471" w:rsidRPr="008B1471" w:rsidRDefault="008B1471" w:rsidP="008B1471">
      <w:pPr>
        <w:rPr>
          <w:b/>
          <w:lang w:val="en-US"/>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5381"/>
        <w:gridCol w:w="4277"/>
        <w:gridCol w:w="1516"/>
        <w:gridCol w:w="2890"/>
      </w:tblGrid>
      <w:tr w:rsidR="008B1471" w:rsidRPr="008B1471" w:rsidTr="00C06E43">
        <w:trPr>
          <w:trHeight w:hRule="exact" w:val="570"/>
        </w:trPr>
        <w:tc>
          <w:tcPr>
            <w:tcW w:w="5381"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Conoscenze</w:t>
            </w:r>
          </w:p>
        </w:tc>
        <w:tc>
          <w:tcPr>
            <w:tcW w:w="4277"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Abilità</w:t>
            </w:r>
          </w:p>
        </w:tc>
        <w:tc>
          <w:tcPr>
            <w:tcW w:w="1516" w:type="dxa"/>
            <w:tcBorders>
              <w:left w:val="single" w:sz="4" w:space="0" w:color="000000"/>
              <w:bottom w:val="single" w:sz="4" w:space="0" w:color="000000"/>
            </w:tcBorders>
          </w:tcPr>
          <w:p w:rsidR="008B1471" w:rsidRPr="008B1471" w:rsidRDefault="008B1471" w:rsidP="008B1471">
            <w:pPr>
              <w:rPr>
                <w:lang w:val="en-US"/>
              </w:rPr>
            </w:pPr>
            <w:r w:rsidRPr="008B1471">
              <w:rPr>
                <w:lang w:val="en-US"/>
              </w:rPr>
              <w:t>Esercizi correlati</w:t>
            </w:r>
          </w:p>
        </w:tc>
        <w:tc>
          <w:tcPr>
            <w:tcW w:w="2890" w:type="dxa"/>
            <w:tcBorders>
              <w:bottom w:val="single" w:sz="4" w:space="0" w:color="000000"/>
            </w:tcBorders>
          </w:tcPr>
          <w:p w:rsidR="008B1471" w:rsidRPr="008B1471" w:rsidRDefault="008B1471" w:rsidP="008B1471">
            <w:pPr>
              <w:rPr>
                <w:lang w:val="en-US"/>
              </w:rPr>
            </w:pPr>
            <w:r w:rsidRPr="008B1471">
              <w:rPr>
                <w:lang w:val="en-US"/>
              </w:rPr>
              <w:t>Competenze</w:t>
            </w:r>
          </w:p>
        </w:tc>
      </w:tr>
      <w:tr w:rsidR="008B1471" w:rsidRPr="008B1471" w:rsidTr="00C06E43">
        <w:trPr>
          <w:trHeight w:hRule="exact" w:val="8335"/>
        </w:trPr>
        <w:tc>
          <w:tcPr>
            <w:tcW w:w="5381" w:type="dxa"/>
            <w:tcBorders>
              <w:top w:val="single" w:sz="4" w:space="0" w:color="000000"/>
              <w:left w:val="single" w:sz="4" w:space="0" w:color="000000"/>
              <w:bottom w:val="single" w:sz="4" w:space="0" w:color="000000"/>
              <w:right w:val="single" w:sz="4" w:space="0" w:color="000000"/>
            </w:tcBorders>
          </w:tcPr>
          <w:p w:rsidR="008B1471" w:rsidRPr="008B1471" w:rsidRDefault="008B1471" w:rsidP="008B1471">
            <w:r w:rsidRPr="008B1471">
              <w:t>Lessico: 1200 parole (con particolare attenzione al  lessico che sopravvive nell’italiano e nelle altre lingue europee moderne)</w:t>
            </w:r>
          </w:p>
          <w:p w:rsidR="008B1471" w:rsidRPr="008B1471" w:rsidRDefault="008B1471" w:rsidP="008B1471">
            <w:r w:rsidRPr="008B1471">
              <w:t>Ampliamento del patrimonio lessicale, in vista della comprensione di testi originali.</w:t>
            </w:r>
          </w:p>
          <w:p w:rsidR="008B1471" w:rsidRPr="008B1471" w:rsidRDefault="008B1471" w:rsidP="008B1471">
            <w:pPr>
              <w:rPr>
                <w:b/>
              </w:rPr>
            </w:pPr>
          </w:p>
          <w:p w:rsidR="008B1471" w:rsidRPr="008B1471" w:rsidRDefault="008B1471" w:rsidP="008B1471">
            <w:r w:rsidRPr="008B1471">
              <w:t>Morfologia: morfologia del nome e del verbo (particolarità)</w:t>
            </w:r>
          </w:p>
          <w:p w:rsidR="008B1471" w:rsidRPr="008B1471" w:rsidRDefault="008B1471" w:rsidP="008B1471">
            <w:r w:rsidRPr="008B1471">
              <w:t>Verbi: verbi difettivi</w:t>
            </w:r>
          </w:p>
          <w:p w:rsidR="008B1471" w:rsidRPr="008B1471" w:rsidRDefault="008B1471" w:rsidP="008B1471">
            <w:r w:rsidRPr="008B1471">
              <w:t>Pronomi relativi, indefiniti, interrogativi</w:t>
            </w:r>
          </w:p>
          <w:p w:rsidR="008B1471" w:rsidRPr="008B1471" w:rsidRDefault="008B1471" w:rsidP="008B1471">
            <w:r w:rsidRPr="008B1471">
              <w:t>Uso di congiunzioni e avverbi: congiunzioni coordinanti e subordinanti. Avverbi di luogo e  di  tempo dimostrativi, indefiniti, relativi, interrogativi; avverbi numerali</w:t>
            </w:r>
          </w:p>
          <w:p w:rsidR="008B1471" w:rsidRPr="008B1471" w:rsidRDefault="008B1471" w:rsidP="008B1471">
            <w:pPr>
              <w:rPr>
                <w:b/>
              </w:rPr>
            </w:pPr>
          </w:p>
          <w:p w:rsidR="008B1471" w:rsidRPr="008B1471" w:rsidRDefault="008B1471" w:rsidP="008B1471">
            <w:r w:rsidRPr="008B1471">
              <w:t>Particolarità idiomatiche nell’uso dei casi valore dei modi e dei tempi nelle subordinate; struttura del discorso indiretto</w:t>
            </w:r>
          </w:p>
          <w:p w:rsidR="008B1471" w:rsidRPr="008B1471" w:rsidRDefault="008B1471" w:rsidP="008B1471">
            <w:r w:rsidRPr="008B1471">
              <w:t>usi delle forme nominali del verbo (infinito, participio, gerundio, gerundivo)</w:t>
            </w:r>
          </w:p>
          <w:p w:rsidR="008B1471" w:rsidRPr="008B1471" w:rsidRDefault="008B1471" w:rsidP="008B1471">
            <w:pPr>
              <w:rPr>
                <w:b/>
              </w:rPr>
            </w:pPr>
          </w:p>
          <w:p w:rsidR="008B1471" w:rsidRPr="008B1471" w:rsidRDefault="008B1471" w:rsidP="008B1471">
            <w:r w:rsidRPr="008B1471">
              <w:t>Proposizioni subordinate:</w:t>
            </w:r>
          </w:p>
          <w:p w:rsidR="008B1471" w:rsidRPr="008B1471" w:rsidRDefault="008B1471" w:rsidP="008B1471">
            <w:r w:rsidRPr="008B1471">
              <w:t>completive (sostantive), oggettive, circostanziali</w:t>
            </w:r>
          </w:p>
          <w:p w:rsidR="008B1471" w:rsidRPr="008B1471" w:rsidRDefault="008B1471" w:rsidP="008B1471">
            <w:r w:rsidRPr="008B1471">
              <w:t xml:space="preserve">-completive (o complementari dirette) soggettive e oggettive: interrogative, infinitive, uso dell’indicativo o del congiuntivo nelle completive (con i </w:t>
            </w:r>
            <w:r w:rsidRPr="008B1471">
              <w:rPr>
                <w:i/>
              </w:rPr>
              <w:t>verba timendi, impediendi, postulandi, curandi</w:t>
            </w:r>
            <w:r w:rsidRPr="008B1471">
              <w:t>)</w:t>
            </w:r>
          </w:p>
          <w:p w:rsidR="008B1471" w:rsidRPr="008B1471" w:rsidRDefault="008B1471" w:rsidP="008B1471">
            <w:r w:rsidRPr="008B1471">
              <w:t>-subordinate relative con l’indicativo e con il  congiuntivo</w:t>
            </w:r>
          </w:p>
          <w:p w:rsidR="008B1471" w:rsidRPr="008B1471" w:rsidRDefault="008B1471" w:rsidP="008B1471">
            <w:r w:rsidRPr="008B1471">
              <w:t>-circostanziali: oltre alle tipologie previste per il livello A1, concessive, condizionali.</w:t>
            </w:r>
          </w:p>
        </w:tc>
        <w:tc>
          <w:tcPr>
            <w:tcW w:w="4277" w:type="dxa"/>
            <w:tcBorders>
              <w:top w:val="single" w:sz="4" w:space="0" w:color="000000"/>
              <w:left w:val="single" w:sz="4" w:space="0" w:color="000000"/>
              <w:bottom w:val="single" w:sz="4" w:space="0" w:color="000000"/>
              <w:right w:val="single" w:sz="4" w:space="0" w:color="000000"/>
            </w:tcBorders>
          </w:tcPr>
          <w:p w:rsidR="008B1471" w:rsidRPr="008B1471" w:rsidRDefault="008B1471" w:rsidP="008B1471">
            <w:r w:rsidRPr="008B1471">
              <w:t>Comprensione dell’argomento del testo (narrativo e/o argomentativo)</w:t>
            </w:r>
          </w:p>
          <w:p w:rsidR="008B1471" w:rsidRPr="008B1471" w:rsidRDefault="008B1471" w:rsidP="008B1471">
            <w:pPr>
              <w:rPr>
                <w:b/>
              </w:rPr>
            </w:pPr>
          </w:p>
          <w:p w:rsidR="008B1471" w:rsidRPr="008B1471" w:rsidRDefault="008B1471" w:rsidP="008B1471">
            <w:r w:rsidRPr="008B1471">
              <w:t>Individuazione delle relazioni tra le informazioni o le argomentazioni</w:t>
            </w:r>
          </w:p>
          <w:p w:rsidR="008B1471" w:rsidRPr="008B1471" w:rsidRDefault="008B1471" w:rsidP="008B1471">
            <w:pPr>
              <w:rPr>
                <w:b/>
              </w:rPr>
            </w:pPr>
          </w:p>
          <w:p w:rsidR="008B1471" w:rsidRPr="008B1471" w:rsidRDefault="008B1471" w:rsidP="008B1471">
            <w:r w:rsidRPr="008B1471">
              <w:t>Comprensione della funzione dei connettivi</w:t>
            </w:r>
          </w:p>
          <w:p w:rsidR="008B1471" w:rsidRPr="008B1471" w:rsidRDefault="008B1471" w:rsidP="008B1471">
            <w:pPr>
              <w:rPr>
                <w:b/>
              </w:rPr>
            </w:pPr>
          </w:p>
          <w:p w:rsidR="008B1471" w:rsidRPr="008B1471" w:rsidRDefault="008B1471" w:rsidP="008B1471">
            <w:r w:rsidRPr="008B1471">
              <w:t>Individuazione della struttura del testo, riconoscimento dei punti di  snodo</w:t>
            </w:r>
          </w:p>
          <w:p w:rsidR="008B1471" w:rsidRPr="008B1471" w:rsidRDefault="008B1471" w:rsidP="008B1471">
            <w:pPr>
              <w:rPr>
                <w:b/>
              </w:rPr>
            </w:pPr>
          </w:p>
          <w:p w:rsidR="008B1471" w:rsidRPr="008B1471" w:rsidRDefault="008B1471" w:rsidP="008B1471">
            <w:r w:rsidRPr="008B1471">
              <w:t>Individuazione dei legami di coreferenza, seguendo la progressione logica del   testo</w:t>
            </w:r>
          </w:p>
          <w:p w:rsidR="008B1471" w:rsidRPr="008B1471" w:rsidRDefault="008B1471" w:rsidP="008B1471">
            <w:pPr>
              <w:rPr>
                <w:b/>
              </w:rPr>
            </w:pPr>
          </w:p>
          <w:p w:rsidR="008B1471" w:rsidRPr="008B1471" w:rsidRDefault="008B1471" w:rsidP="008B1471">
            <w:r w:rsidRPr="008B1471">
              <w:t>Comprensione dei significati di base e traslati  (valore  denotativo e connotativo)</w:t>
            </w:r>
          </w:p>
          <w:p w:rsidR="008B1471" w:rsidRPr="008B1471" w:rsidRDefault="008B1471" w:rsidP="008B1471">
            <w:pPr>
              <w:rPr>
                <w:b/>
              </w:rPr>
            </w:pPr>
          </w:p>
          <w:p w:rsidR="008B1471" w:rsidRPr="008B1471" w:rsidRDefault="008B1471" w:rsidP="008B1471">
            <w:r w:rsidRPr="008B1471">
              <w:t>Riconoscimento in forma implicita di alcuni aspetti fondamentali del mondo antico</w:t>
            </w:r>
          </w:p>
        </w:tc>
        <w:tc>
          <w:tcPr>
            <w:tcW w:w="1516" w:type="dxa"/>
            <w:tcBorders>
              <w:top w:val="single" w:sz="4" w:space="0" w:color="000000"/>
              <w:left w:val="single" w:sz="4" w:space="0" w:color="000000"/>
              <w:bottom w:val="single" w:sz="4" w:space="0" w:color="000000"/>
            </w:tcBorders>
          </w:tcPr>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b/>
              </w:rPr>
            </w:pPr>
          </w:p>
          <w:p w:rsidR="008B1471" w:rsidRPr="008B1471" w:rsidRDefault="008B1471" w:rsidP="008B1471">
            <w:pPr>
              <w:rPr>
                <w:lang w:val="en-US"/>
              </w:rPr>
            </w:pPr>
            <w:r w:rsidRPr="008B1471">
              <w:rPr>
                <w:lang w:val="en-US"/>
              </w:rPr>
              <w:t>Vedi</w:t>
            </w:r>
          </w:p>
          <w:p w:rsidR="008B1471" w:rsidRPr="008B1471" w:rsidRDefault="008B1471" w:rsidP="008B1471">
            <w:pPr>
              <w:rPr>
                <w:b/>
                <w:lang w:val="en-US"/>
              </w:rPr>
            </w:pPr>
          </w:p>
          <w:p w:rsidR="008B1471" w:rsidRPr="008B1471" w:rsidRDefault="008B1471" w:rsidP="008B1471">
            <w:pPr>
              <w:rPr>
                <w:b/>
                <w:lang w:val="en-US"/>
              </w:rPr>
            </w:pPr>
          </w:p>
          <w:p w:rsidR="008B1471" w:rsidRPr="008B1471" w:rsidRDefault="008B1471" w:rsidP="008B1471">
            <w:pPr>
              <w:rPr>
                <w:b/>
                <w:lang w:val="en-US"/>
              </w:rPr>
            </w:pPr>
          </w:p>
          <w:p w:rsidR="008B1471" w:rsidRPr="008B1471" w:rsidRDefault="008B1471" w:rsidP="008B1471">
            <w:pPr>
              <w:rPr>
                <w:lang w:val="en-US"/>
              </w:rPr>
            </w:pPr>
            <w:r w:rsidRPr="008B1471">
              <w:rPr>
                <w:lang w:val="en-US"/>
              </w:rPr>
              <w:t>sotto</w:t>
            </w:r>
          </w:p>
        </w:tc>
        <w:tc>
          <w:tcPr>
            <w:tcW w:w="2890" w:type="dxa"/>
            <w:tcBorders>
              <w:top w:val="single" w:sz="4" w:space="0" w:color="000000"/>
              <w:bottom w:val="single" w:sz="4" w:space="0" w:color="000000"/>
            </w:tcBorders>
          </w:tcPr>
          <w:p w:rsidR="008B1471" w:rsidRPr="008B1471" w:rsidRDefault="008B1471" w:rsidP="008B1471">
            <w:r w:rsidRPr="008B1471">
              <w:t>Uso ragionato del lessico</w:t>
            </w:r>
          </w:p>
          <w:p w:rsidR="008B1471" w:rsidRPr="008B1471" w:rsidRDefault="008B1471" w:rsidP="008B1471">
            <w:pPr>
              <w:rPr>
                <w:b/>
              </w:rPr>
            </w:pPr>
          </w:p>
          <w:p w:rsidR="008B1471" w:rsidRPr="008B1471" w:rsidRDefault="008B1471" w:rsidP="008B1471">
            <w:r w:rsidRPr="008B1471">
              <w:t>Competenza traduttiva: comprensione del testo traduzione “di servizio” nella propria madrelingua, fondata sull’analisi di testi originali</w:t>
            </w:r>
          </w:p>
        </w:tc>
      </w:tr>
    </w:tbl>
    <w:p w:rsidR="008B1471" w:rsidRPr="008B1471" w:rsidRDefault="008B1471" w:rsidP="008B1471">
      <w:pPr>
        <w:sectPr w:rsidR="008B1471" w:rsidRPr="008B1471">
          <w:pgSz w:w="16840" w:h="11900" w:orient="landscape"/>
          <w:pgMar w:top="1020" w:right="800" w:bottom="280" w:left="1740" w:header="720" w:footer="720" w:gutter="0"/>
          <w:cols w:space="720"/>
        </w:sectPr>
      </w:pPr>
    </w:p>
    <w:p w:rsidR="008B1471" w:rsidRPr="008B1471" w:rsidRDefault="008B1471" w:rsidP="008B1471">
      <w:pPr>
        <w:rPr>
          <w:b/>
          <w:lang w:val="en-US"/>
        </w:rPr>
      </w:pPr>
      <w:r w:rsidRPr="008B1471">
        <w:rPr>
          <w:b/>
          <w:lang w:val="en-US"/>
        </w:rPr>
        <w:lastRenderedPageBreak/>
        <w:t>Livello B2</w:t>
      </w:r>
    </w:p>
    <w:p w:rsidR="008B1471" w:rsidRPr="008B1471" w:rsidRDefault="008B1471" w:rsidP="008B1471">
      <w:pPr>
        <w:rPr>
          <w:b/>
          <w:lang w:val="en-US"/>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5381"/>
        <w:gridCol w:w="4277"/>
        <w:gridCol w:w="1380"/>
        <w:gridCol w:w="3025"/>
      </w:tblGrid>
      <w:tr w:rsidR="008B1471" w:rsidRPr="008B1471" w:rsidTr="00C06E43">
        <w:trPr>
          <w:trHeight w:hRule="exact" w:val="570"/>
        </w:trPr>
        <w:tc>
          <w:tcPr>
            <w:tcW w:w="5381"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Conoscenze</w:t>
            </w:r>
          </w:p>
        </w:tc>
        <w:tc>
          <w:tcPr>
            <w:tcW w:w="4277"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Abilità</w:t>
            </w:r>
          </w:p>
        </w:tc>
        <w:tc>
          <w:tcPr>
            <w:tcW w:w="1380" w:type="dxa"/>
            <w:tcBorders>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Esercizi correlati</w:t>
            </w:r>
          </w:p>
        </w:tc>
        <w:tc>
          <w:tcPr>
            <w:tcW w:w="3025" w:type="dxa"/>
            <w:tcBorders>
              <w:left w:val="single" w:sz="4" w:space="0" w:color="000000"/>
              <w:bottom w:val="single" w:sz="4" w:space="0" w:color="000000"/>
            </w:tcBorders>
          </w:tcPr>
          <w:p w:rsidR="008B1471" w:rsidRPr="008B1471" w:rsidRDefault="008B1471" w:rsidP="008B1471">
            <w:pPr>
              <w:rPr>
                <w:lang w:val="en-US"/>
              </w:rPr>
            </w:pPr>
            <w:r w:rsidRPr="008B1471">
              <w:rPr>
                <w:lang w:val="en-US"/>
              </w:rPr>
              <w:t>Competenze</w:t>
            </w:r>
          </w:p>
        </w:tc>
      </w:tr>
      <w:tr w:rsidR="008B1471" w:rsidRPr="008B1471" w:rsidTr="00C06E43">
        <w:trPr>
          <w:trHeight w:hRule="exact" w:val="5374"/>
        </w:trPr>
        <w:tc>
          <w:tcPr>
            <w:tcW w:w="5381" w:type="dxa"/>
            <w:tcBorders>
              <w:top w:val="single" w:sz="4" w:space="0" w:color="000000"/>
              <w:left w:val="single" w:sz="4" w:space="0" w:color="000000"/>
              <w:bottom w:val="single" w:sz="4" w:space="0" w:color="000000"/>
              <w:right w:val="single" w:sz="4" w:space="0" w:color="000000"/>
            </w:tcBorders>
          </w:tcPr>
          <w:p w:rsidR="008B1471" w:rsidRPr="008B1471" w:rsidRDefault="008B1471" w:rsidP="008B1471">
            <w:r w:rsidRPr="008B1471">
              <w:t>Lessico: ampliamento di patrimonio lessicale, con particolare riferimento alle parole sopravvissute nelle lingue moderne. Conoscenze: 1600 parole circa</w:t>
            </w:r>
          </w:p>
          <w:p w:rsidR="008B1471" w:rsidRPr="008B1471" w:rsidRDefault="008B1471" w:rsidP="008B1471">
            <w:pPr>
              <w:rPr>
                <w:b/>
              </w:rPr>
            </w:pPr>
          </w:p>
          <w:p w:rsidR="008B1471" w:rsidRPr="008B1471" w:rsidRDefault="008B1471" w:rsidP="008B1471">
            <w:r w:rsidRPr="008B1471">
              <w:t xml:space="preserve">Morfologia: Nomi: particolarità della flessione nominale e formazione dei nomi (suffissazione e affissazione); Aggettivi: usi particolari idiomatici (es.  </w:t>
            </w:r>
            <w:r w:rsidRPr="008B1471">
              <w:rPr>
                <w:i/>
              </w:rPr>
              <w:t>in  summo monte</w:t>
            </w:r>
            <w:r w:rsidRPr="008B1471">
              <w:t>)</w:t>
            </w:r>
          </w:p>
          <w:p w:rsidR="008B1471" w:rsidRPr="008B1471" w:rsidRDefault="008B1471" w:rsidP="008B1471">
            <w:pPr>
              <w:rPr>
                <w:b/>
              </w:rPr>
            </w:pPr>
          </w:p>
          <w:p w:rsidR="008B1471" w:rsidRPr="008B1471" w:rsidRDefault="008B1471" w:rsidP="008B1471">
            <w:r w:rsidRPr="008B1471">
              <w:t>Sintassi:</w:t>
            </w:r>
          </w:p>
          <w:p w:rsidR="008B1471" w:rsidRPr="008B1471" w:rsidRDefault="008B1471" w:rsidP="008B1471">
            <w:r w:rsidRPr="008B1471">
              <w:t>congiuntivi indipendenti periodo ipotetico discorso indiretto libero</w:t>
            </w:r>
          </w:p>
          <w:p w:rsidR="008B1471" w:rsidRPr="008B1471" w:rsidRDefault="008B1471" w:rsidP="008B1471">
            <w:pPr>
              <w:rPr>
                <w:b/>
              </w:rPr>
            </w:pPr>
          </w:p>
          <w:p w:rsidR="008B1471" w:rsidRPr="008B1471" w:rsidRDefault="008B1471" w:rsidP="008B1471">
            <w:r w:rsidRPr="008B1471">
              <w:t>Testo: aspetti formali portatori di significato paratassi e ipotassi</w:t>
            </w:r>
          </w:p>
          <w:p w:rsidR="008B1471" w:rsidRPr="008B1471" w:rsidRDefault="008B1471" w:rsidP="008B1471">
            <w:pPr>
              <w:rPr>
                <w:i/>
              </w:rPr>
            </w:pPr>
            <w:r w:rsidRPr="008B1471">
              <w:rPr>
                <w:i/>
              </w:rPr>
              <w:t>ordo verborum</w:t>
            </w:r>
          </w:p>
          <w:p w:rsidR="008B1471" w:rsidRPr="008B1471" w:rsidRDefault="008B1471" w:rsidP="008B1471">
            <w:pPr>
              <w:rPr>
                <w:i/>
              </w:rPr>
            </w:pPr>
            <w:r w:rsidRPr="008B1471">
              <w:t xml:space="preserve">figure retoriche più significative, in particolare delle figure </w:t>
            </w:r>
            <w:r w:rsidRPr="008B1471">
              <w:rPr>
                <w:i/>
              </w:rPr>
              <w:t>per ordinem</w:t>
            </w:r>
          </w:p>
        </w:tc>
        <w:tc>
          <w:tcPr>
            <w:tcW w:w="4277" w:type="dxa"/>
            <w:tcBorders>
              <w:top w:val="single" w:sz="4" w:space="0" w:color="000000"/>
              <w:left w:val="single" w:sz="4" w:space="0" w:color="000000"/>
              <w:bottom w:val="single" w:sz="4" w:space="0" w:color="000000"/>
              <w:right w:val="single" w:sz="4" w:space="0" w:color="000000"/>
            </w:tcBorders>
          </w:tcPr>
          <w:p w:rsidR="008B1471" w:rsidRPr="008B1471" w:rsidRDefault="008B1471" w:rsidP="008B1471">
            <w:r w:rsidRPr="008B1471">
              <w:t>Riconoscimento di alcuni aspetti delle struttura retorica del testo (per es. parallelismi, domande retoriche, riprese anaforiche, ecc.)</w:t>
            </w:r>
          </w:p>
          <w:p w:rsidR="008B1471" w:rsidRPr="008B1471" w:rsidRDefault="008B1471" w:rsidP="008B1471">
            <w:pPr>
              <w:rPr>
                <w:b/>
              </w:rPr>
            </w:pPr>
          </w:p>
          <w:p w:rsidR="008B1471" w:rsidRPr="008B1471" w:rsidRDefault="008B1471" w:rsidP="008B1471">
            <w:r w:rsidRPr="008B1471">
              <w:t>Resa con precisione del contenuto del testo nella lingua madre</w:t>
            </w:r>
          </w:p>
          <w:p w:rsidR="008B1471" w:rsidRPr="008B1471" w:rsidRDefault="008B1471" w:rsidP="008B1471">
            <w:pPr>
              <w:rPr>
                <w:b/>
              </w:rPr>
            </w:pPr>
          </w:p>
          <w:p w:rsidR="008B1471" w:rsidRPr="008B1471" w:rsidRDefault="008B1471" w:rsidP="008B1471">
            <w:r w:rsidRPr="008B1471">
              <w:t>Evidenziazione di una competenza attiva della lingua, a un livello di base</w:t>
            </w:r>
          </w:p>
          <w:p w:rsidR="008B1471" w:rsidRPr="008B1471" w:rsidRDefault="008B1471" w:rsidP="008B1471">
            <w:pPr>
              <w:rPr>
                <w:b/>
              </w:rPr>
            </w:pPr>
          </w:p>
          <w:p w:rsidR="008B1471" w:rsidRPr="008B1471" w:rsidRDefault="008B1471" w:rsidP="008B1471">
            <w:r w:rsidRPr="008B1471">
              <w:t>Individuazione in forma implicita di riferimenti al contesto storico e culturale</w:t>
            </w:r>
          </w:p>
        </w:tc>
        <w:tc>
          <w:tcPr>
            <w:tcW w:w="1380" w:type="dxa"/>
            <w:tcBorders>
              <w:top w:val="single" w:sz="4" w:space="0" w:color="000000"/>
              <w:left w:val="single" w:sz="4" w:space="0" w:color="000000"/>
              <w:bottom w:val="single" w:sz="4" w:space="0" w:color="000000"/>
              <w:right w:val="single" w:sz="4" w:space="0" w:color="000000"/>
            </w:tcBorders>
          </w:tcPr>
          <w:p w:rsidR="008B1471" w:rsidRPr="008B1471" w:rsidRDefault="008B1471" w:rsidP="008B1471">
            <w:pPr>
              <w:rPr>
                <w:lang w:val="en-US"/>
              </w:rPr>
            </w:pPr>
            <w:r w:rsidRPr="008B1471">
              <w:rPr>
                <w:lang w:val="en-US"/>
              </w:rPr>
              <w:t>Vedi sotto</w:t>
            </w:r>
          </w:p>
        </w:tc>
        <w:tc>
          <w:tcPr>
            <w:tcW w:w="3025" w:type="dxa"/>
            <w:tcBorders>
              <w:top w:val="single" w:sz="4" w:space="0" w:color="000000"/>
              <w:left w:val="single" w:sz="4" w:space="0" w:color="000000"/>
              <w:bottom w:val="single" w:sz="4" w:space="0" w:color="000000"/>
            </w:tcBorders>
          </w:tcPr>
          <w:p w:rsidR="008B1471" w:rsidRPr="008B1471" w:rsidRDefault="008B1471" w:rsidP="008B1471">
            <w:r w:rsidRPr="008B1471">
              <w:t>Traduzione nella propria madrelingua e in forma scritta di un testo originale, conservandone il significato sia con appropriate scelte lessicali, sia individuandone le strutture sintattiche, anche di fronte a periodi complessi</w:t>
            </w:r>
          </w:p>
        </w:tc>
      </w:tr>
    </w:tbl>
    <w:p w:rsidR="008B1471" w:rsidRPr="008B1471" w:rsidRDefault="008B1471" w:rsidP="008B1471">
      <w:pPr>
        <w:sectPr w:rsidR="008B1471" w:rsidRPr="008B1471">
          <w:pgSz w:w="16840" w:h="11900" w:orient="landscape"/>
          <w:pgMar w:top="1020" w:right="800" w:bottom="280" w:left="1740" w:header="720" w:footer="720" w:gutter="0"/>
          <w:cols w:space="720"/>
        </w:sectPr>
      </w:pPr>
    </w:p>
    <w:p w:rsidR="008B1471" w:rsidRPr="008B1471" w:rsidRDefault="008B1471" w:rsidP="008B1471">
      <w:pPr>
        <w:rPr>
          <w:b/>
        </w:rPr>
      </w:pPr>
    </w:p>
    <w:p w:rsidR="008B1471" w:rsidRPr="008B1471" w:rsidRDefault="008B1471" w:rsidP="008B1471">
      <w:pPr>
        <w:rPr>
          <w:lang w:val="en-US"/>
        </w:rPr>
      </w:pPr>
      <w:r w:rsidRPr="008B1471">
        <w:rPr>
          <w:lang w:val="en-US"/>
        </w:rPr>
        <w:t>Esercizi correlati:</w:t>
      </w:r>
    </w:p>
    <w:p w:rsidR="008B1471" w:rsidRPr="008B1471" w:rsidRDefault="008B1471" w:rsidP="008B1471">
      <w:pPr>
        <w:rPr>
          <w:lang w:val="en-US"/>
        </w:rPr>
      </w:pPr>
    </w:p>
    <w:p w:rsidR="008B1471" w:rsidRPr="008B1471" w:rsidRDefault="008B1471" w:rsidP="008B1471">
      <w:pPr>
        <w:numPr>
          <w:ilvl w:val="0"/>
          <w:numId w:val="4"/>
        </w:numPr>
        <w:rPr>
          <w:b/>
          <w:lang w:val="en-US"/>
        </w:rPr>
      </w:pPr>
      <w:r w:rsidRPr="008B1471">
        <w:rPr>
          <w:b/>
          <w:lang w:val="en-US"/>
        </w:rPr>
        <w:t>Livello B1</w:t>
      </w:r>
    </w:p>
    <w:p w:rsidR="008B1471" w:rsidRPr="008B1471" w:rsidRDefault="008B1471" w:rsidP="008B1471">
      <w:pPr>
        <w:rPr>
          <w:b/>
          <w:lang w:val="en-US"/>
        </w:rPr>
      </w:pPr>
    </w:p>
    <w:p w:rsidR="008B1471" w:rsidRPr="008B1471" w:rsidRDefault="008B1471" w:rsidP="008B1471">
      <w:r w:rsidRPr="008B1471">
        <w:t xml:space="preserve">Presentazione di un testo preceduto da una breve </w:t>
      </w:r>
      <w:r w:rsidRPr="008B1471">
        <w:rPr>
          <w:b/>
        </w:rPr>
        <w:t xml:space="preserve">introduzione </w:t>
      </w:r>
      <w:r w:rsidRPr="008B1471">
        <w:t xml:space="preserve">che lo situi in contesto. La prova avviene senza vocabolario, il testo sarà corredato da </w:t>
      </w:r>
      <w:r w:rsidRPr="008B1471">
        <w:rPr>
          <w:b/>
        </w:rPr>
        <w:t>note lessicali</w:t>
      </w:r>
      <w:r w:rsidRPr="008B1471">
        <w:t>, laddove si presentino vocaboli poco usuali (= non presenti nei lessici frequenziali di riferimento, o presenti al    di sotto del range fissato in precedenza come sapere di base [1200  vocaboli]).</w:t>
      </w:r>
    </w:p>
    <w:p w:rsidR="008B1471" w:rsidRPr="008B1471" w:rsidRDefault="008B1471" w:rsidP="008B1471">
      <w:r w:rsidRPr="008B1471">
        <w:t xml:space="preserve">Per la </w:t>
      </w:r>
      <w:r w:rsidRPr="008B1471">
        <w:rPr>
          <w:b/>
        </w:rPr>
        <w:t xml:space="preserve">comprensione globale </w:t>
      </w:r>
      <w:r w:rsidRPr="008B1471">
        <w:t>del testo si richiede al candidato   di</w:t>
      </w:r>
    </w:p>
    <w:p w:rsidR="008B1471" w:rsidRPr="008B1471" w:rsidRDefault="008B1471" w:rsidP="008B1471"/>
    <w:p w:rsidR="008B1471" w:rsidRPr="008B1471" w:rsidRDefault="008B1471" w:rsidP="008B1471">
      <w:pPr>
        <w:numPr>
          <w:ilvl w:val="1"/>
          <w:numId w:val="4"/>
        </w:numPr>
      </w:pPr>
      <w:r w:rsidRPr="008B1471">
        <w:t>scegliere fra più riassunti del testo quello che sintetizza il racconto con maggiore  esattezza</w:t>
      </w:r>
    </w:p>
    <w:p w:rsidR="008B1471" w:rsidRPr="008B1471" w:rsidRDefault="008B1471" w:rsidP="008B1471">
      <w:pPr>
        <w:numPr>
          <w:ilvl w:val="1"/>
          <w:numId w:val="4"/>
        </w:numPr>
      </w:pPr>
      <w:r w:rsidRPr="008B1471">
        <w:t>rispondere a domande  (per es. vero/falso) di comprensione del testo su alcuni aspetti  essenziali</w:t>
      </w:r>
    </w:p>
    <w:p w:rsidR="008B1471" w:rsidRPr="008B1471" w:rsidRDefault="008B1471" w:rsidP="008B1471">
      <w:pPr>
        <w:numPr>
          <w:ilvl w:val="1"/>
          <w:numId w:val="4"/>
        </w:numPr>
      </w:pPr>
      <w:r w:rsidRPr="008B1471">
        <w:t>completare una parafrasi del testo inserendo gli elementi necessari (sintagmi, o brevi parti di frasi) scegliendoli da un repertorio   dato</w:t>
      </w:r>
    </w:p>
    <w:p w:rsidR="008B1471" w:rsidRPr="008B1471" w:rsidRDefault="008B1471" w:rsidP="008B1471">
      <w:pPr>
        <w:numPr>
          <w:ilvl w:val="1"/>
          <w:numId w:val="4"/>
        </w:numPr>
      </w:pPr>
      <w:r w:rsidRPr="008B1471">
        <w:t>individuare i punti di snodo del ragionamento, cioè i passaggi che contengono le affermazioni forti del  testo</w:t>
      </w:r>
    </w:p>
    <w:p w:rsidR="008B1471" w:rsidRPr="008B1471" w:rsidRDefault="008B1471" w:rsidP="008B1471"/>
    <w:p w:rsidR="008B1471" w:rsidRPr="008B1471" w:rsidRDefault="008B1471" w:rsidP="008B1471">
      <w:r w:rsidRPr="008B1471">
        <w:t xml:space="preserve">Per la </w:t>
      </w:r>
      <w:r w:rsidRPr="008B1471">
        <w:rPr>
          <w:b/>
        </w:rPr>
        <w:t xml:space="preserve">comprensione analitica </w:t>
      </w:r>
      <w:r w:rsidRPr="008B1471">
        <w:t xml:space="preserve">del testo a livello </w:t>
      </w:r>
      <w:r w:rsidRPr="008B1471">
        <w:rPr>
          <w:b/>
        </w:rPr>
        <w:t xml:space="preserve">lessicale  </w:t>
      </w:r>
      <w:r w:rsidRPr="008B1471">
        <w:t>si richiede  di</w:t>
      </w:r>
    </w:p>
    <w:p w:rsidR="008B1471" w:rsidRPr="008B1471" w:rsidRDefault="008B1471" w:rsidP="008B1471"/>
    <w:p w:rsidR="008B1471" w:rsidRPr="008B1471" w:rsidRDefault="008B1471" w:rsidP="008B1471">
      <w:pPr>
        <w:numPr>
          <w:ilvl w:val="1"/>
          <w:numId w:val="4"/>
        </w:numPr>
      </w:pPr>
      <w:r w:rsidRPr="008B1471">
        <w:t>individuare il significato di alcuni vocaboli nel contesto rispondendo a  domande  a scelta  multipla</w:t>
      </w:r>
    </w:p>
    <w:p w:rsidR="008B1471" w:rsidRPr="008B1471" w:rsidRDefault="008B1471" w:rsidP="008B1471"/>
    <w:p w:rsidR="008B1471" w:rsidRPr="008B1471" w:rsidRDefault="008B1471" w:rsidP="008B1471">
      <w:r w:rsidRPr="008B1471">
        <w:t xml:space="preserve">Per la </w:t>
      </w:r>
      <w:r w:rsidRPr="008B1471">
        <w:rPr>
          <w:b/>
        </w:rPr>
        <w:t xml:space="preserve">comprensione analitica </w:t>
      </w:r>
      <w:r w:rsidRPr="008B1471">
        <w:t xml:space="preserve">del testo a livello </w:t>
      </w:r>
      <w:r w:rsidRPr="008B1471">
        <w:rPr>
          <w:b/>
        </w:rPr>
        <w:t xml:space="preserve">sintattico </w:t>
      </w:r>
      <w:r w:rsidRPr="008B1471">
        <w:t>si richiede   di</w:t>
      </w:r>
    </w:p>
    <w:p w:rsidR="008B1471" w:rsidRPr="008B1471" w:rsidRDefault="008B1471" w:rsidP="008B1471"/>
    <w:p w:rsidR="008B1471" w:rsidRPr="008B1471" w:rsidRDefault="008B1471" w:rsidP="008B1471">
      <w:pPr>
        <w:numPr>
          <w:ilvl w:val="1"/>
          <w:numId w:val="4"/>
        </w:numPr>
      </w:pPr>
      <w:r w:rsidRPr="008B1471">
        <w:t>precisare i rimandi anaforici, concordanze, coreferenze, ecc.</w:t>
      </w:r>
    </w:p>
    <w:p w:rsidR="008B1471" w:rsidRPr="008B1471" w:rsidRDefault="008B1471" w:rsidP="008B1471">
      <w:pPr>
        <w:numPr>
          <w:ilvl w:val="1"/>
          <w:numId w:val="4"/>
        </w:numPr>
      </w:pPr>
      <w:r w:rsidRPr="008B1471">
        <w:t>riconoscere la struttura del periodo (principali e subordinate)</w:t>
      </w:r>
    </w:p>
    <w:p w:rsidR="008B1471" w:rsidRPr="008B1471" w:rsidRDefault="008B1471" w:rsidP="008B1471">
      <w:pPr>
        <w:numPr>
          <w:ilvl w:val="1"/>
          <w:numId w:val="4"/>
        </w:numPr>
      </w:pPr>
      <w:r w:rsidRPr="008B1471">
        <w:t>riconoscere i connettivi e la loro funzione</w:t>
      </w:r>
    </w:p>
    <w:p w:rsidR="008B1471" w:rsidRPr="008B1471" w:rsidRDefault="008B1471" w:rsidP="008B1471">
      <w:pPr>
        <w:numPr>
          <w:ilvl w:val="1"/>
          <w:numId w:val="4"/>
        </w:numPr>
      </w:pPr>
      <w:r w:rsidRPr="008B1471">
        <w:t>modificare alcune frasi, secondo precise richieste</w:t>
      </w:r>
    </w:p>
    <w:p w:rsidR="008B1471" w:rsidRPr="008B1471" w:rsidRDefault="008B1471" w:rsidP="008B1471">
      <w:pPr>
        <w:sectPr w:rsidR="008B1471" w:rsidRPr="008B1471">
          <w:pgSz w:w="16840" w:h="11900" w:orient="landscape"/>
          <w:pgMar w:top="1100" w:right="1980" w:bottom="280" w:left="1700" w:header="720" w:footer="720" w:gutter="0"/>
          <w:cols w:space="720"/>
        </w:sectPr>
      </w:pPr>
    </w:p>
    <w:p w:rsidR="008B1471" w:rsidRPr="008B1471" w:rsidRDefault="008B1471" w:rsidP="008B1471">
      <w:pPr>
        <w:numPr>
          <w:ilvl w:val="0"/>
          <w:numId w:val="3"/>
        </w:numPr>
        <w:rPr>
          <w:b/>
          <w:lang w:val="en-US"/>
        </w:rPr>
      </w:pPr>
      <w:r w:rsidRPr="008B1471">
        <w:rPr>
          <w:b/>
          <w:lang w:val="en-US"/>
        </w:rPr>
        <w:lastRenderedPageBreak/>
        <w:t>Livello B2</w:t>
      </w:r>
    </w:p>
    <w:p w:rsidR="008B1471" w:rsidRPr="008B1471" w:rsidRDefault="008B1471" w:rsidP="008B1471">
      <w:pPr>
        <w:rPr>
          <w:b/>
          <w:lang w:val="en-US"/>
        </w:rPr>
      </w:pPr>
    </w:p>
    <w:p w:rsidR="008B1471" w:rsidRPr="008B1471" w:rsidRDefault="008B1471" w:rsidP="008B1471">
      <w:r w:rsidRPr="008B1471">
        <w:t>Per i candidati che richiedono la certificazione di livello B2, di seguito alla prova di  livello B1 si propone un testo breve  collegato a    quello proposto per la prima parte della prova (per es. un brano successivo dello stesso  testo)</w:t>
      </w:r>
    </w:p>
    <w:p w:rsidR="008B1471" w:rsidRPr="008B1471" w:rsidRDefault="008B1471" w:rsidP="008B1471">
      <w:r w:rsidRPr="008B1471">
        <w:t xml:space="preserve">Si richiede la </w:t>
      </w:r>
      <w:r w:rsidRPr="008B1471">
        <w:rPr>
          <w:b/>
        </w:rPr>
        <w:t>traduzione</w:t>
      </w:r>
      <w:r w:rsidRPr="008B1471">
        <w:t xml:space="preserve">, del testo senza l’uso del vocabolario (con note lessicali ove necessario, vd. </w:t>
      </w:r>
      <w:r w:rsidRPr="008B1471">
        <w:rPr>
          <w:i/>
        </w:rPr>
        <w:t>supra</w:t>
      </w:r>
      <w:r w:rsidRPr="008B1471">
        <w:t xml:space="preserve">) Per la </w:t>
      </w:r>
      <w:r w:rsidRPr="008B1471">
        <w:rPr>
          <w:b/>
        </w:rPr>
        <w:t xml:space="preserve">comprensione globale </w:t>
      </w:r>
      <w:r w:rsidRPr="008B1471">
        <w:t>si richiede di</w:t>
      </w:r>
    </w:p>
    <w:p w:rsidR="008B1471" w:rsidRPr="008B1471" w:rsidRDefault="008B1471" w:rsidP="008B1471">
      <w:pPr>
        <w:numPr>
          <w:ilvl w:val="1"/>
          <w:numId w:val="3"/>
        </w:numPr>
      </w:pPr>
      <w:r w:rsidRPr="008B1471">
        <w:t>riconoscere alcuni aspetti della struttura sintattica e retorica del  testo</w:t>
      </w:r>
    </w:p>
    <w:p w:rsidR="008B1471" w:rsidRPr="008B1471" w:rsidRDefault="008B1471" w:rsidP="008B1471">
      <w:pPr>
        <w:numPr>
          <w:ilvl w:val="1"/>
          <w:numId w:val="3"/>
        </w:numPr>
      </w:pPr>
      <w:r w:rsidRPr="008B1471">
        <w:t>rispondere ad alcune domande proposte in latino (vero/falso) sul significato del  testo</w:t>
      </w:r>
    </w:p>
    <w:p w:rsidR="008B1471" w:rsidRPr="008B1471" w:rsidRDefault="008B1471" w:rsidP="008B1471"/>
    <w:p w:rsidR="008B1471" w:rsidRPr="008B1471" w:rsidRDefault="008B1471" w:rsidP="008B1471">
      <w:r w:rsidRPr="008B1471">
        <w:t xml:space="preserve">Per la </w:t>
      </w:r>
      <w:r w:rsidRPr="008B1471">
        <w:rPr>
          <w:b/>
        </w:rPr>
        <w:t xml:space="preserve">competenza attiva </w:t>
      </w:r>
      <w:r w:rsidRPr="008B1471">
        <w:t>si richiede di modificare  alcune frasi, ad  es.:</w:t>
      </w:r>
    </w:p>
    <w:p w:rsidR="008B1471" w:rsidRPr="008B1471" w:rsidRDefault="008B1471" w:rsidP="008B1471"/>
    <w:p w:rsidR="008B1471" w:rsidRPr="008B1471" w:rsidRDefault="008B1471" w:rsidP="008B1471">
      <w:pPr>
        <w:numPr>
          <w:ilvl w:val="1"/>
          <w:numId w:val="3"/>
        </w:numPr>
      </w:pPr>
      <w:r w:rsidRPr="008B1471">
        <w:t xml:space="preserve">sostituire il participio (abl. assoluto, part. congiunto) con </w:t>
      </w:r>
      <w:r w:rsidRPr="008B1471">
        <w:rPr>
          <w:i/>
        </w:rPr>
        <w:t>cum +  cong.</w:t>
      </w:r>
      <w:r w:rsidRPr="008B1471">
        <w:t>;</w:t>
      </w:r>
    </w:p>
    <w:p w:rsidR="008B1471" w:rsidRPr="008B1471" w:rsidRDefault="008B1471" w:rsidP="008B1471">
      <w:pPr>
        <w:numPr>
          <w:ilvl w:val="1"/>
          <w:numId w:val="3"/>
        </w:numPr>
      </w:pPr>
      <w:r w:rsidRPr="008B1471">
        <w:t>trasformare discorso indiretto in disc. diretto o viceversa.</w:t>
      </w:r>
    </w:p>
    <w:p w:rsidR="008B1471" w:rsidRPr="008B1471" w:rsidRDefault="008B1471" w:rsidP="008B1471">
      <w:pPr>
        <w:numPr>
          <w:ilvl w:val="1"/>
          <w:numId w:val="3"/>
        </w:numPr>
      </w:pPr>
      <w:r w:rsidRPr="008B1471">
        <w:t>sostituire una costruzione con altra costruzione equivalente (finale, gerundivo,  ecc.)</w:t>
      </w:r>
    </w:p>
    <w:p w:rsidR="008B1471" w:rsidRPr="008B1471" w:rsidRDefault="008B1471" w:rsidP="008B1471">
      <w:pPr>
        <w:numPr>
          <w:ilvl w:val="1"/>
          <w:numId w:val="3"/>
        </w:numPr>
      </w:pPr>
      <w:r w:rsidRPr="008B1471">
        <w:t>rispondere in latino ad alcune brevi domande relative al contenuto dei brani proposti e che richiedono semplicemente il riuso del lessico presente nel testo (in alternativa, si chiede il riuso del lessico dei brani proposti per illustrare immagini contenutisticamente affini, in contesti diversi da quelli di partenza).</w:t>
      </w:r>
    </w:p>
    <w:p w:rsidR="008B1471" w:rsidRPr="008B1471" w:rsidRDefault="008B1471" w:rsidP="008B1471"/>
    <w:p w:rsidR="008B1471" w:rsidRPr="008B1471" w:rsidRDefault="008B1471" w:rsidP="008B1471">
      <w:r w:rsidRPr="008B1471">
        <w:t>Tra gli esercizi elencati si possono scegliere le tipologie ritenute più  appropriate.</w:t>
      </w:r>
    </w:p>
    <w:p w:rsidR="00C25C28" w:rsidRDefault="00C25C28"/>
    <w:p w:rsidR="00C25C28" w:rsidRDefault="00C25C28"/>
    <w:p w:rsidR="00C25C28" w:rsidRDefault="00C25C28"/>
    <w:p w:rsidR="00C25C28" w:rsidRDefault="00C25C28"/>
    <w:p w:rsidR="00C25C28" w:rsidRDefault="00C25C28"/>
    <w:sectPr w:rsidR="00C25C28" w:rsidSect="00590072">
      <w:pgSz w:w="11900" w:h="16840"/>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129"/>
    <w:multiLevelType w:val="hybridMultilevel"/>
    <w:tmpl w:val="5E4CF38C"/>
    <w:lvl w:ilvl="0" w:tplc="C97057B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7E10C6"/>
    <w:multiLevelType w:val="hybridMultilevel"/>
    <w:tmpl w:val="72AEE7FC"/>
    <w:lvl w:ilvl="0" w:tplc="5D54D7CA">
      <w:start w:val="1"/>
      <w:numFmt w:val="upperLetter"/>
      <w:lvlText w:val="%1)"/>
      <w:lvlJc w:val="left"/>
      <w:pPr>
        <w:ind w:left="447" w:hanging="332"/>
        <w:jc w:val="left"/>
      </w:pPr>
      <w:rPr>
        <w:rFonts w:ascii="Times New Roman" w:eastAsia="Times New Roman" w:hAnsi="Times New Roman" w:cs="Times New Roman" w:hint="default"/>
        <w:w w:val="100"/>
        <w:sz w:val="25"/>
        <w:szCs w:val="25"/>
      </w:rPr>
    </w:lvl>
    <w:lvl w:ilvl="1" w:tplc="03CCF05A">
      <w:numFmt w:val="bullet"/>
      <w:lvlText w:val="•"/>
      <w:lvlJc w:val="left"/>
      <w:pPr>
        <w:ind w:left="1712" w:hanging="332"/>
      </w:pPr>
      <w:rPr>
        <w:rFonts w:hint="default"/>
      </w:rPr>
    </w:lvl>
    <w:lvl w:ilvl="2" w:tplc="2DA6C36C">
      <w:numFmt w:val="bullet"/>
      <w:lvlText w:val="•"/>
      <w:lvlJc w:val="left"/>
      <w:pPr>
        <w:ind w:left="2984" w:hanging="332"/>
      </w:pPr>
      <w:rPr>
        <w:rFonts w:hint="default"/>
      </w:rPr>
    </w:lvl>
    <w:lvl w:ilvl="3" w:tplc="BCF82822">
      <w:numFmt w:val="bullet"/>
      <w:lvlText w:val="•"/>
      <w:lvlJc w:val="left"/>
      <w:pPr>
        <w:ind w:left="4256" w:hanging="332"/>
      </w:pPr>
      <w:rPr>
        <w:rFonts w:hint="default"/>
      </w:rPr>
    </w:lvl>
    <w:lvl w:ilvl="4" w:tplc="E4CAA3EA">
      <w:numFmt w:val="bullet"/>
      <w:lvlText w:val="•"/>
      <w:lvlJc w:val="left"/>
      <w:pPr>
        <w:ind w:left="5528" w:hanging="332"/>
      </w:pPr>
      <w:rPr>
        <w:rFonts w:hint="default"/>
      </w:rPr>
    </w:lvl>
    <w:lvl w:ilvl="5" w:tplc="D556F2BE">
      <w:numFmt w:val="bullet"/>
      <w:lvlText w:val="•"/>
      <w:lvlJc w:val="left"/>
      <w:pPr>
        <w:ind w:left="6800" w:hanging="332"/>
      </w:pPr>
      <w:rPr>
        <w:rFonts w:hint="default"/>
      </w:rPr>
    </w:lvl>
    <w:lvl w:ilvl="6" w:tplc="05CE1DE0">
      <w:numFmt w:val="bullet"/>
      <w:lvlText w:val="•"/>
      <w:lvlJc w:val="left"/>
      <w:pPr>
        <w:ind w:left="8072" w:hanging="332"/>
      </w:pPr>
      <w:rPr>
        <w:rFonts w:hint="default"/>
      </w:rPr>
    </w:lvl>
    <w:lvl w:ilvl="7" w:tplc="9FCA9AB4">
      <w:numFmt w:val="bullet"/>
      <w:lvlText w:val="•"/>
      <w:lvlJc w:val="left"/>
      <w:pPr>
        <w:ind w:left="9344" w:hanging="332"/>
      </w:pPr>
      <w:rPr>
        <w:rFonts w:hint="default"/>
      </w:rPr>
    </w:lvl>
    <w:lvl w:ilvl="8" w:tplc="90A0E6F4">
      <w:numFmt w:val="bullet"/>
      <w:lvlText w:val="•"/>
      <w:lvlJc w:val="left"/>
      <w:pPr>
        <w:ind w:left="10616" w:hanging="332"/>
      </w:pPr>
      <w:rPr>
        <w:rFonts w:hint="default"/>
      </w:rPr>
    </w:lvl>
  </w:abstractNum>
  <w:abstractNum w:abstractNumId="2">
    <w:nsid w:val="0AE763D2"/>
    <w:multiLevelType w:val="hybridMultilevel"/>
    <w:tmpl w:val="98EE4AFE"/>
    <w:lvl w:ilvl="0" w:tplc="7B32C8E8">
      <w:numFmt w:val="bullet"/>
      <w:lvlText w:val="-"/>
      <w:lvlJc w:val="left"/>
      <w:pPr>
        <w:ind w:left="253" w:hanging="137"/>
      </w:pPr>
      <w:rPr>
        <w:rFonts w:ascii="Times New Roman" w:eastAsia="Times New Roman" w:hAnsi="Times New Roman" w:cs="Times New Roman" w:hint="default"/>
        <w:b/>
        <w:bCs/>
        <w:w w:val="101"/>
        <w:sz w:val="23"/>
        <w:szCs w:val="23"/>
      </w:rPr>
    </w:lvl>
    <w:lvl w:ilvl="1" w:tplc="F2EE28AE">
      <w:numFmt w:val="bullet"/>
      <w:lvlText w:val="•"/>
      <w:lvlJc w:val="left"/>
      <w:pPr>
        <w:ind w:left="817" w:hanging="351"/>
      </w:pPr>
      <w:rPr>
        <w:rFonts w:ascii="Symbol" w:eastAsia="Symbol" w:hAnsi="Symbol" w:cs="Symbol" w:hint="default"/>
        <w:w w:val="101"/>
        <w:sz w:val="23"/>
        <w:szCs w:val="23"/>
      </w:rPr>
    </w:lvl>
    <w:lvl w:ilvl="2" w:tplc="E340B8DA">
      <w:numFmt w:val="bullet"/>
      <w:lvlText w:val="•"/>
      <w:lvlJc w:val="left"/>
      <w:pPr>
        <w:ind w:left="2191" w:hanging="351"/>
      </w:pPr>
      <w:rPr>
        <w:rFonts w:hint="default"/>
      </w:rPr>
    </w:lvl>
    <w:lvl w:ilvl="3" w:tplc="3490F53E">
      <w:numFmt w:val="bullet"/>
      <w:lvlText w:val="•"/>
      <w:lvlJc w:val="left"/>
      <w:pPr>
        <w:ind w:left="3562" w:hanging="351"/>
      </w:pPr>
      <w:rPr>
        <w:rFonts w:hint="default"/>
      </w:rPr>
    </w:lvl>
    <w:lvl w:ilvl="4" w:tplc="E2B25756">
      <w:numFmt w:val="bullet"/>
      <w:lvlText w:val="•"/>
      <w:lvlJc w:val="left"/>
      <w:pPr>
        <w:ind w:left="4933" w:hanging="351"/>
      </w:pPr>
      <w:rPr>
        <w:rFonts w:hint="default"/>
      </w:rPr>
    </w:lvl>
    <w:lvl w:ilvl="5" w:tplc="F45020D8">
      <w:numFmt w:val="bullet"/>
      <w:lvlText w:val="•"/>
      <w:lvlJc w:val="left"/>
      <w:pPr>
        <w:ind w:left="6304" w:hanging="351"/>
      </w:pPr>
      <w:rPr>
        <w:rFonts w:hint="default"/>
      </w:rPr>
    </w:lvl>
    <w:lvl w:ilvl="6" w:tplc="4830C410">
      <w:numFmt w:val="bullet"/>
      <w:lvlText w:val="•"/>
      <w:lvlJc w:val="left"/>
      <w:pPr>
        <w:ind w:left="7675" w:hanging="351"/>
      </w:pPr>
      <w:rPr>
        <w:rFonts w:hint="default"/>
      </w:rPr>
    </w:lvl>
    <w:lvl w:ilvl="7" w:tplc="19563F32">
      <w:numFmt w:val="bullet"/>
      <w:lvlText w:val="•"/>
      <w:lvlJc w:val="left"/>
      <w:pPr>
        <w:ind w:left="9046" w:hanging="351"/>
      </w:pPr>
      <w:rPr>
        <w:rFonts w:hint="default"/>
      </w:rPr>
    </w:lvl>
    <w:lvl w:ilvl="8" w:tplc="C3BCADA8">
      <w:numFmt w:val="bullet"/>
      <w:lvlText w:val="•"/>
      <w:lvlJc w:val="left"/>
      <w:pPr>
        <w:ind w:left="10417" w:hanging="351"/>
      </w:pPr>
      <w:rPr>
        <w:rFonts w:hint="default"/>
      </w:rPr>
    </w:lvl>
  </w:abstractNum>
  <w:abstractNum w:abstractNumId="3">
    <w:nsid w:val="2067452D"/>
    <w:multiLevelType w:val="hybridMultilevel"/>
    <w:tmpl w:val="1FC2A254"/>
    <w:lvl w:ilvl="0" w:tplc="E40EB396">
      <w:start w:val="1"/>
      <w:numFmt w:val="decimal"/>
      <w:lvlText w:val="%1."/>
      <w:lvlJc w:val="left"/>
      <w:pPr>
        <w:ind w:left="810" w:hanging="351"/>
        <w:jc w:val="right"/>
      </w:pPr>
      <w:rPr>
        <w:rFonts w:hint="default"/>
        <w:spacing w:val="-31"/>
        <w:w w:val="102"/>
      </w:rPr>
    </w:lvl>
    <w:lvl w:ilvl="1" w:tplc="2B9C7D42">
      <w:numFmt w:val="bullet"/>
      <w:lvlText w:val="•"/>
      <w:lvlJc w:val="left"/>
      <w:pPr>
        <w:ind w:left="1160" w:hanging="351"/>
      </w:pPr>
      <w:rPr>
        <w:rFonts w:ascii="Symbol" w:eastAsia="Symbol" w:hAnsi="Symbol" w:cs="Symbol" w:hint="default"/>
        <w:w w:val="102"/>
        <w:sz w:val="21"/>
        <w:szCs w:val="21"/>
      </w:rPr>
    </w:lvl>
    <w:lvl w:ilvl="2" w:tplc="CDD05D0A">
      <w:numFmt w:val="bullet"/>
      <w:lvlText w:val="•"/>
      <w:lvlJc w:val="left"/>
      <w:pPr>
        <w:ind w:left="2466" w:hanging="351"/>
      </w:pPr>
      <w:rPr>
        <w:rFonts w:hint="default"/>
      </w:rPr>
    </w:lvl>
    <w:lvl w:ilvl="3" w:tplc="A998DE1E">
      <w:numFmt w:val="bullet"/>
      <w:lvlText w:val="•"/>
      <w:lvlJc w:val="left"/>
      <w:pPr>
        <w:ind w:left="3773" w:hanging="351"/>
      </w:pPr>
      <w:rPr>
        <w:rFonts w:hint="default"/>
      </w:rPr>
    </w:lvl>
    <w:lvl w:ilvl="4" w:tplc="CF6CE4D2">
      <w:numFmt w:val="bullet"/>
      <w:lvlText w:val="•"/>
      <w:lvlJc w:val="left"/>
      <w:pPr>
        <w:ind w:left="5080" w:hanging="351"/>
      </w:pPr>
      <w:rPr>
        <w:rFonts w:hint="default"/>
      </w:rPr>
    </w:lvl>
    <w:lvl w:ilvl="5" w:tplc="EABE25D4">
      <w:numFmt w:val="bullet"/>
      <w:lvlText w:val="•"/>
      <w:lvlJc w:val="left"/>
      <w:pPr>
        <w:ind w:left="6386" w:hanging="351"/>
      </w:pPr>
      <w:rPr>
        <w:rFonts w:hint="default"/>
      </w:rPr>
    </w:lvl>
    <w:lvl w:ilvl="6" w:tplc="7EC496CC">
      <w:numFmt w:val="bullet"/>
      <w:lvlText w:val="•"/>
      <w:lvlJc w:val="left"/>
      <w:pPr>
        <w:ind w:left="7693" w:hanging="351"/>
      </w:pPr>
      <w:rPr>
        <w:rFonts w:hint="default"/>
      </w:rPr>
    </w:lvl>
    <w:lvl w:ilvl="7" w:tplc="ABC08DDE">
      <w:numFmt w:val="bullet"/>
      <w:lvlText w:val="•"/>
      <w:lvlJc w:val="left"/>
      <w:pPr>
        <w:ind w:left="9000" w:hanging="351"/>
      </w:pPr>
      <w:rPr>
        <w:rFonts w:hint="default"/>
      </w:rPr>
    </w:lvl>
    <w:lvl w:ilvl="8" w:tplc="01927E6E">
      <w:numFmt w:val="bullet"/>
      <w:lvlText w:val="•"/>
      <w:lvlJc w:val="left"/>
      <w:pPr>
        <w:ind w:left="10306" w:hanging="351"/>
      </w:pPr>
      <w:rPr>
        <w:rFonts w:hint="default"/>
      </w:rPr>
    </w:lvl>
  </w:abstractNum>
  <w:abstractNum w:abstractNumId="4">
    <w:nsid w:val="224C69E8"/>
    <w:multiLevelType w:val="hybridMultilevel"/>
    <w:tmpl w:val="51BC1842"/>
    <w:lvl w:ilvl="0" w:tplc="013A8ABC">
      <w:numFmt w:val="bullet"/>
      <w:lvlText w:val="•"/>
      <w:lvlJc w:val="left"/>
      <w:pPr>
        <w:ind w:left="135" w:hanging="351"/>
      </w:pPr>
      <w:rPr>
        <w:rFonts w:ascii="Symbol" w:eastAsia="Symbol" w:hAnsi="Symbol" w:cs="Symbol" w:hint="default"/>
        <w:w w:val="102"/>
        <w:sz w:val="21"/>
        <w:szCs w:val="21"/>
      </w:rPr>
    </w:lvl>
    <w:lvl w:ilvl="1" w:tplc="E5BA9222">
      <w:numFmt w:val="bullet"/>
      <w:lvlText w:val="•"/>
      <w:lvlJc w:val="left"/>
      <w:pPr>
        <w:ind w:left="1440" w:hanging="351"/>
      </w:pPr>
      <w:rPr>
        <w:rFonts w:hint="default"/>
      </w:rPr>
    </w:lvl>
    <w:lvl w:ilvl="2" w:tplc="9C609724">
      <w:numFmt w:val="bullet"/>
      <w:lvlText w:val="•"/>
      <w:lvlJc w:val="left"/>
      <w:pPr>
        <w:ind w:left="2740" w:hanging="351"/>
      </w:pPr>
      <w:rPr>
        <w:rFonts w:hint="default"/>
      </w:rPr>
    </w:lvl>
    <w:lvl w:ilvl="3" w:tplc="E6468860">
      <w:numFmt w:val="bullet"/>
      <w:lvlText w:val="•"/>
      <w:lvlJc w:val="left"/>
      <w:pPr>
        <w:ind w:left="4040" w:hanging="351"/>
      </w:pPr>
      <w:rPr>
        <w:rFonts w:hint="default"/>
      </w:rPr>
    </w:lvl>
    <w:lvl w:ilvl="4" w:tplc="35C8BA82">
      <w:numFmt w:val="bullet"/>
      <w:lvlText w:val="•"/>
      <w:lvlJc w:val="left"/>
      <w:pPr>
        <w:ind w:left="5340" w:hanging="351"/>
      </w:pPr>
      <w:rPr>
        <w:rFonts w:hint="default"/>
      </w:rPr>
    </w:lvl>
    <w:lvl w:ilvl="5" w:tplc="8A963738">
      <w:numFmt w:val="bullet"/>
      <w:lvlText w:val="•"/>
      <w:lvlJc w:val="left"/>
      <w:pPr>
        <w:ind w:left="6640" w:hanging="351"/>
      </w:pPr>
      <w:rPr>
        <w:rFonts w:hint="default"/>
      </w:rPr>
    </w:lvl>
    <w:lvl w:ilvl="6" w:tplc="AC249656">
      <w:numFmt w:val="bullet"/>
      <w:lvlText w:val="•"/>
      <w:lvlJc w:val="left"/>
      <w:pPr>
        <w:ind w:left="7940" w:hanging="351"/>
      </w:pPr>
      <w:rPr>
        <w:rFonts w:hint="default"/>
      </w:rPr>
    </w:lvl>
    <w:lvl w:ilvl="7" w:tplc="F628F6C0">
      <w:numFmt w:val="bullet"/>
      <w:lvlText w:val="•"/>
      <w:lvlJc w:val="left"/>
      <w:pPr>
        <w:ind w:left="9240" w:hanging="351"/>
      </w:pPr>
      <w:rPr>
        <w:rFonts w:hint="default"/>
      </w:rPr>
    </w:lvl>
    <w:lvl w:ilvl="8" w:tplc="EE04BA86">
      <w:numFmt w:val="bullet"/>
      <w:lvlText w:val="•"/>
      <w:lvlJc w:val="left"/>
      <w:pPr>
        <w:ind w:left="10540" w:hanging="351"/>
      </w:pPr>
      <w:rPr>
        <w:rFonts w:hint="default"/>
      </w:rPr>
    </w:lvl>
  </w:abstractNum>
  <w:abstractNum w:abstractNumId="5">
    <w:nsid w:val="272F75CB"/>
    <w:multiLevelType w:val="hybridMultilevel"/>
    <w:tmpl w:val="93524EF4"/>
    <w:lvl w:ilvl="0" w:tplc="6A9EA6F6">
      <w:numFmt w:val="bullet"/>
      <w:lvlText w:val="•"/>
      <w:lvlJc w:val="left"/>
      <w:pPr>
        <w:ind w:left="805" w:hanging="351"/>
      </w:pPr>
      <w:rPr>
        <w:rFonts w:ascii="Symbol" w:eastAsia="Symbol" w:hAnsi="Symbol" w:cs="Symbol" w:hint="default"/>
        <w:w w:val="102"/>
        <w:sz w:val="21"/>
        <w:szCs w:val="21"/>
      </w:rPr>
    </w:lvl>
    <w:lvl w:ilvl="1" w:tplc="C4BAAABA">
      <w:numFmt w:val="bullet"/>
      <w:lvlText w:val="-"/>
      <w:lvlJc w:val="left"/>
      <w:pPr>
        <w:ind w:left="1110" w:hanging="293"/>
      </w:pPr>
      <w:rPr>
        <w:rFonts w:ascii="Times New Roman" w:eastAsia="Times New Roman" w:hAnsi="Times New Roman" w:cs="Times New Roman" w:hint="default"/>
        <w:i/>
        <w:w w:val="102"/>
        <w:sz w:val="21"/>
        <w:szCs w:val="21"/>
      </w:rPr>
    </w:lvl>
    <w:lvl w:ilvl="2" w:tplc="3A2C3506">
      <w:numFmt w:val="bullet"/>
      <w:lvlText w:val="•"/>
      <w:lvlJc w:val="left"/>
      <w:pPr>
        <w:ind w:left="2431" w:hanging="293"/>
      </w:pPr>
      <w:rPr>
        <w:rFonts w:hint="default"/>
      </w:rPr>
    </w:lvl>
    <w:lvl w:ilvl="3" w:tplc="9524FC3E">
      <w:numFmt w:val="bullet"/>
      <w:lvlText w:val="•"/>
      <w:lvlJc w:val="left"/>
      <w:pPr>
        <w:ind w:left="3742" w:hanging="293"/>
      </w:pPr>
      <w:rPr>
        <w:rFonts w:hint="default"/>
      </w:rPr>
    </w:lvl>
    <w:lvl w:ilvl="4" w:tplc="7A56C9F2">
      <w:numFmt w:val="bullet"/>
      <w:lvlText w:val="•"/>
      <w:lvlJc w:val="left"/>
      <w:pPr>
        <w:ind w:left="5053" w:hanging="293"/>
      </w:pPr>
      <w:rPr>
        <w:rFonts w:hint="default"/>
      </w:rPr>
    </w:lvl>
    <w:lvl w:ilvl="5" w:tplc="DBA4C80E">
      <w:numFmt w:val="bullet"/>
      <w:lvlText w:val="•"/>
      <w:lvlJc w:val="left"/>
      <w:pPr>
        <w:ind w:left="6364" w:hanging="293"/>
      </w:pPr>
      <w:rPr>
        <w:rFonts w:hint="default"/>
      </w:rPr>
    </w:lvl>
    <w:lvl w:ilvl="6" w:tplc="5D5C2A5E">
      <w:numFmt w:val="bullet"/>
      <w:lvlText w:val="•"/>
      <w:lvlJc w:val="left"/>
      <w:pPr>
        <w:ind w:left="7675" w:hanging="293"/>
      </w:pPr>
      <w:rPr>
        <w:rFonts w:hint="default"/>
      </w:rPr>
    </w:lvl>
    <w:lvl w:ilvl="7" w:tplc="E24045EE">
      <w:numFmt w:val="bullet"/>
      <w:lvlText w:val="•"/>
      <w:lvlJc w:val="left"/>
      <w:pPr>
        <w:ind w:left="8986" w:hanging="293"/>
      </w:pPr>
      <w:rPr>
        <w:rFonts w:hint="default"/>
      </w:rPr>
    </w:lvl>
    <w:lvl w:ilvl="8" w:tplc="1E5618CE">
      <w:numFmt w:val="bullet"/>
      <w:lvlText w:val="•"/>
      <w:lvlJc w:val="left"/>
      <w:pPr>
        <w:ind w:left="10297" w:hanging="293"/>
      </w:pPr>
      <w:rPr>
        <w:rFonts w:hint="default"/>
      </w:rPr>
    </w:lvl>
  </w:abstractNum>
  <w:abstractNum w:abstractNumId="6">
    <w:nsid w:val="5CAC6F79"/>
    <w:multiLevelType w:val="hybridMultilevel"/>
    <w:tmpl w:val="846E0862"/>
    <w:lvl w:ilvl="0" w:tplc="0224912E">
      <w:start w:val="1"/>
      <w:numFmt w:val="decimal"/>
      <w:lvlText w:val="%1."/>
      <w:lvlJc w:val="left"/>
      <w:pPr>
        <w:ind w:left="1369" w:hanging="351"/>
        <w:jc w:val="left"/>
      </w:pPr>
      <w:rPr>
        <w:rFonts w:ascii="Helvetica" w:eastAsia="Helvetica" w:hAnsi="Helvetica" w:cs="Helvetica" w:hint="default"/>
        <w:spacing w:val="-29"/>
        <w:w w:val="102"/>
        <w:sz w:val="21"/>
        <w:szCs w:val="21"/>
      </w:rPr>
    </w:lvl>
    <w:lvl w:ilvl="1" w:tplc="151A07BE">
      <w:numFmt w:val="bullet"/>
      <w:lvlText w:val="•"/>
      <w:lvlJc w:val="left"/>
      <w:pPr>
        <w:ind w:left="2538" w:hanging="351"/>
      </w:pPr>
      <w:rPr>
        <w:rFonts w:hint="default"/>
      </w:rPr>
    </w:lvl>
    <w:lvl w:ilvl="2" w:tplc="3F7287C0">
      <w:numFmt w:val="bullet"/>
      <w:lvlText w:val="•"/>
      <w:lvlJc w:val="left"/>
      <w:pPr>
        <w:ind w:left="3716" w:hanging="351"/>
      </w:pPr>
      <w:rPr>
        <w:rFonts w:hint="default"/>
      </w:rPr>
    </w:lvl>
    <w:lvl w:ilvl="3" w:tplc="3CC0246E">
      <w:numFmt w:val="bullet"/>
      <w:lvlText w:val="•"/>
      <w:lvlJc w:val="left"/>
      <w:pPr>
        <w:ind w:left="4894" w:hanging="351"/>
      </w:pPr>
      <w:rPr>
        <w:rFonts w:hint="default"/>
      </w:rPr>
    </w:lvl>
    <w:lvl w:ilvl="4" w:tplc="1D687996">
      <w:numFmt w:val="bullet"/>
      <w:lvlText w:val="•"/>
      <w:lvlJc w:val="left"/>
      <w:pPr>
        <w:ind w:left="6072" w:hanging="351"/>
      </w:pPr>
      <w:rPr>
        <w:rFonts w:hint="default"/>
      </w:rPr>
    </w:lvl>
    <w:lvl w:ilvl="5" w:tplc="FE8A9E24">
      <w:numFmt w:val="bullet"/>
      <w:lvlText w:val="•"/>
      <w:lvlJc w:val="left"/>
      <w:pPr>
        <w:ind w:left="7250" w:hanging="351"/>
      </w:pPr>
      <w:rPr>
        <w:rFonts w:hint="default"/>
      </w:rPr>
    </w:lvl>
    <w:lvl w:ilvl="6" w:tplc="64D0F92C">
      <w:numFmt w:val="bullet"/>
      <w:lvlText w:val="•"/>
      <w:lvlJc w:val="left"/>
      <w:pPr>
        <w:ind w:left="8428" w:hanging="351"/>
      </w:pPr>
      <w:rPr>
        <w:rFonts w:hint="default"/>
      </w:rPr>
    </w:lvl>
    <w:lvl w:ilvl="7" w:tplc="8DF4379A">
      <w:numFmt w:val="bullet"/>
      <w:lvlText w:val="•"/>
      <w:lvlJc w:val="left"/>
      <w:pPr>
        <w:ind w:left="9606" w:hanging="351"/>
      </w:pPr>
      <w:rPr>
        <w:rFonts w:hint="default"/>
      </w:rPr>
    </w:lvl>
    <w:lvl w:ilvl="8" w:tplc="633A1CE0">
      <w:numFmt w:val="bullet"/>
      <w:lvlText w:val="•"/>
      <w:lvlJc w:val="left"/>
      <w:pPr>
        <w:ind w:left="10784" w:hanging="351"/>
      </w:pPr>
      <w:rPr>
        <w:rFonts w:hint="default"/>
      </w:rPr>
    </w:lvl>
  </w:abstractNum>
  <w:abstractNum w:abstractNumId="7">
    <w:nsid w:val="6BAB5220"/>
    <w:multiLevelType w:val="hybridMultilevel"/>
    <w:tmpl w:val="A4A82C3C"/>
    <w:lvl w:ilvl="0" w:tplc="40AC6480">
      <w:numFmt w:val="bullet"/>
      <w:lvlText w:val="-"/>
      <w:lvlJc w:val="left"/>
      <w:pPr>
        <w:ind w:left="253" w:hanging="137"/>
      </w:pPr>
      <w:rPr>
        <w:rFonts w:ascii="Times New Roman" w:eastAsia="Times New Roman" w:hAnsi="Times New Roman" w:cs="Times New Roman" w:hint="default"/>
        <w:w w:val="101"/>
        <w:sz w:val="23"/>
        <w:szCs w:val="23"/>
      </w:rPr>
    </w:lvl>
    <w:lvl w:ilvl="1" w:tplc="058C2068">
      <w:numFmt w:val="bullet"/>
      <w:lvlText w:val="•"/>
      <w:lvlJc w:val="left"/>
      <w:pPr>
        <w:ind w:left="817" w:hanging="351"/>
      </w:pPr>
      <w:rPr>
        <w:rFonts w:ascii="Symbol" w:eastAsia="Symbol" w:hAnsi="Symbol" w:cs="Symbol" w:hint="default"/>
        <w:w w:val="101"/>
        <w:sz w:val="23"/>
        <w:szCs w:val="23"/>
      </w:rPr>
    </w:lvl>
    <w:lvl w:ilvl="2" w:tplc="86BC6AEC">
      <w:numFmt w:val="bullet"/>
      <w:lvlText w:val="•"/>
      <w:lvlJc w:val="left"/>
      <w:pPr>
        <w:ind w:left="2191" w:hanging="351"/>
      </w:pPr>
      <w:rPr>
        <w:rFonts w:hint="default"/>
      </w:rPr>
    </w:lvl>
    <w:lvl w:ilvl="3" w:tplc="5C72EAA8">
      <w:numFmt w:val="bullet"/>
      <w:lvlText w:val="•"/>
      <w:lvlJc w:val="left"/>
      <w:pPr>
        <w:ind w:left="3562" w:hanging="351"/>
      </w:pPr>
      <w:rPr>
        <w:rFonts w:hint="default"/>
      </w:rPr>
    </w:lvl>
    <w:lvl w:ilvl="4" w:tplc="C838B6EE">
      <w:numFmt w:val="bullet"/>
      <w:lvlText w:val="•"/>
      <w:lvlJc w:val="left"/>
      <w:pPr>
        <w:ind w:left="4933" w:hanging="351"/>
      </w:pPr>
      <w:rPr>
        <w:rFonts w:hint="default"/>
      </w:rPr>
    </w:lvl>
    <w:lvl w:ilvl="5" w:tplc="63C85EF6">
      <w:numFmt w:val="bullet"/>
      <w:lvlText w:val="•"/>
      <w:lvlJc w:val="left"/>
      <w:pPr>
        <w:ind w:left="6304" w:hanging="351"/>
      </w:pPr>
      <w:rPr>
        <w:rFonts w:hint="default"/>
      </w:rPr>
    </w:lvl>
    <w:lvl w:ilvl="6" w:tplc="82C8B39E">
      <w:numFmt w:val="bullet"/>
      <w:lvlText w:val="•"/>
      <w:lvlJc w:val="left"/>
      <w:pPr>
        <w:ind w:left="7675" w:hanging="351"/>
      </w:pPr>
      <w:rPr>
        <w:rFonts w:hint="default"/>
      </w:rPr>
    </w:lvl>
    <w:lvl w:ilvl="7" w:tplc="6276C616">
      <w:numFmt w:val="bullet"/>
      <w:lvlText w:val="•"/>
      <w:lvlJc w:val="left"/>
      <w:pPr>
        <w:ind w:left="9046" w:hanging="351"/>
      </w:pPr>
      <w:rPr>
        <w:rFonts w:hint="default"/>
      </w:rPr>
    </w:lvl>
    <w:lvl w:ilvl="8" w:tplc="E19E193A">
      <w:numFmt w:val="bullet"/>
      <w:lvlText w:val="•"/>
      <w:lvlJc w:val="left"/>
      <w:pPr>
        <w:ind w:left="10417" w:hanging="351"/>
      </w:pPr>
      <w:rPr>
        <w:rFonts w:hint="default"/>
      </w:rPr>
    </w:lvl>
  </w:abstractNum>
  <w:num w:numId="1">
    <w:abstractNumId w:val="0"/>
  </w:num>
  <w:num w:numId="2">
    <w:abstractNumId w:val="3"/>
  </w:num>
  <w:num w:numId="3">
    <w:abstractNumId w:val="7"/>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283"/>
  <w:drawingGridHorizontalSpacing w:val="120"/>
  <w:displayHorizontalDrawingGridEvery w:val="2"/>
  <w:displayVerticalDrawingGridEvery w:val="2"/>
  <w:characterSpacingControl w:val="doNotCompress"/>
  <w:compat/>
  <w:rsids>
    <w:rsidRoot w:val="00EB2021"/>
    <w:rsid w:val="000019FC"/>
    <w:rsid w:val="00005A58"/>
    <w:rsid w:val="000064E5"/>
    <w:rsid w:val="00012C99"/>
    <w:rsid w:val="00023410"/>
    <w:rsid w:val="000255D3"/>
    <w:rsid w:val="00030941"/>
    <w:rsid w:val="000313B9"/>
    <w:rsid w:val="000328CC"/>
    <w:rsid w:val="000402D3"/>
    <w:rsid w:val="0004072B"/>
    <w:rsid w:val="00042576"/>
    <w:rsid w:val="00046906"/>
    <w:rsid w:val="00046D75"/>
    <w:rsid w:val="00054C01"/>
    <w:rsid w:val="00055AC1"/>
    <w:rsid w:val="00057B1A"/>
    <w:rsid w:val="00063D97"/>
    <w:rsid w:val="000768EC"/>
    <w:rsid w:val="00087D4B"/>
    <w:rsid w:val="00091789"/>
    <w:rsid w:val="000971C1"/>
    <w:rsid w:val="000A7DF6"/>
    <w:rsid w:val="000B2B4C"/>
    <w:rsid w:val="000B4950"/>
    <w:rsid w:val="000B4AA5"/>
    <w:rsid w:val="000B5012"/>
    <w:rsid w:val="000C57D9"/>
    <w:rsid w:val="000E5BC1"/>
    <w:rsid w:val="000E6F44"/>
    <w:rsid w:val="000F091C"/>
    <w:rsid w:val="001000E5"/>
    <w:rsid w:val="00101303"/>
    <w:rsid w:val="00102082"/>
    <w:rsid w:val="00106341"/>
    <w:rsid w:val="001201AC"/>
    <w:rsid w:val="0013172A"/>
    <w:rsid w:val="0013600E"/>
    <w:rsid w:val="00136C85"/>
    <w:rsid w:val="00141A7E"/>
    <w:rsid w:val="001432DE"/>
    <w:rsid w:val="001445A4"/>
    <w:rsid w:val="001503CA"/>
    <w:rsid w:val="00151EF4"/>
    <w:rsid w:val="001531B0"/>
    <w:rsid w:val="0015418F"/>
    <w:rsid w:val="00155C1B"/>
    <w:rsid w:val="0016318D"/>
    <w:rsid w:val="0016751B"/>
    <w:rsid w:val="001851BA"/>
    <w:rsid w:val="00190E8B"/>
    <w:rsid w:val="00191818"/>
    <w:rsid w:val="00196F9F"/>
    <w:rsid w:val="001A416A"/>
    <w:rsid w:val="001A4FC6"/>
    <w:rsid w:val="001C65B6"/>
    <w:rsid w:val="001C7DF9"/>
    <w:rsid w:val="001D334B"/>
    <w:rsid w:val="001D7481"/>
    <w:rsid w:val="001D766E"/>
    <w:rsid w:val="001E008D"/>
    <w:rsid w:val="001E0EBB"/>
    <w:rsid w:val="001E5A93"/>
    <w:rsid w:val="001F1773"/>
    <w:rsid w:val="00210577"/>
    <w:rsid w:val="002109DC"/>
    <w:rsid w:val="00217667"/>
    <w:rsid w:val="00225A72"/>
    <w:rsid w:val="002312D4"/>
    <w:rsid w:val="002346DB"/>
    <w:rsid w:val="00241EC3"/>
    <w:rsid w:val="002448F9"/>
    <w:rsid w:val="002476A4"/>
    <w:rsid w:val="00250F95"/>
    <w:rsid w:val="00275FF9"/>
    <w:rsid w:val="00286702"/>
    <w:rsid w:val="002904C7"/>
    <w:rsid w:val="00290E25"/>
    <w:rsid w:val="00291728"/>
    <w:rsid w:val="00293889"/>
    <w:rsid w:val="002A2354"/>
    <w:rsid w:val="002A4735"/>
    <w:rsid w:val="002A7184"/>
    <w:rsid w:val="002A79C3"/>
    <w:rsid w:val="002B1FFF"/>
    <w:rsid w:val="002B2C47"/>
    <w:rsid w:val="002B6722"/>
    <w:rsid w:val="002C29A1"/>
    <w:rsid w:val="002C70EE"/>
    <w:rsid w:val="002D3712"/>
    <w:rsid w:val="002D441E"/>
    <w:rsid w:val="002E4A13"/>
    <w:rsid w:val="002F0F30"/>
    <w:rsid w:val="00311431"/>
    <w:rsid w:val="00315191"/>
    <w:rsid w:val="00320ECC"/>
    <w:rsid w:val="00323F9D"/>
    <w:rsid w:val="0033509A"/>
    <w:rsid w:val="003363BE"/>
    <w:rsid w:val="00342979"/>
    <w:rsid w:val="0034333E"/>
    <w:rsid w:val="00344783"/>
    <w:rsid w:val="00345FAC"/>
    <w:rsid w:val="00350BA4"/>
    <w:rsid w:val="00355B7D"/>
    <w:rsid w:val="00365DFF"/>
    <w:rsid w:val="00374631"/>
    <w:rsid w:val="00394F3F"/>
    <w:rsid w:val="003A52D5"/>
    <w:rsid w:val="003C3DB4"/>
    <w:rsid w:val="003D0F0A"/>
    <w:rsid w:val="003D4176"/>
    <w:rsid w:val="003D54EA"/>
    <w:rsid w:val="003E1B1C"/>
    <w:rsid w:val="003E4128"/>
    <w:rsid w:val="003E4DE3"/>
    <w:rsid w:val="003E6044"/>
    <w:rsid w:val="003E6672"/>
    <w:rsid w:val="003F2D40"/>
    <w:rsid w:val="003F76EB"/>
    <w:rsid w:val="00400C98"/>
    <w:rsid w:val="00412A75"/>
    <w:rsid w:val="00412D90"/>
    <w:rsid w:val="00414C1B"/>
    <w:rsid w:val="004159EA"/>
    <w:rsid w:val="00426371"/>
    <w:rsid w:val="00427A45"/>
    <w:rsid w:val="00432644"/>
    <w:rsid w:val="00434751"/>
    <w:rsid w:val="004376C2"/>
    <w:rsid w:val="0044191D"/>
    <w:rsid w:val="00441957"/>
    <w:rsid w:val="00447CAD"/>
    <w:rsid w:val="00451260"/>
    <w:rsid w:val="0047442C"/>
    <w:rsid w:val="0047769D"/>
    <w:rsid w:val="0048256C"/>
    <w:rsid w:val="004837B1"/>
    <w:rsid w:val="00491AA4"/>
    <w:rsid w:val="00492EB6"/>
    <w:rsid w:val="00493D2C"/>
    <w:rsid w:val="00496B6E"/>
    <w:rsid w:val="004A29AA"/>
    <w:rsid w:val="004B0487"/>
    <w:rsid w:val="004B0C12"/>
    <w:rsid w:val="004B2E83"/>
    <w:rsid w:val="004B611E"/>
    <w:rsid w:val="004C09F0"/>
    <w:rsid w:val="004D75A9"/>
    <w:rsid w:val="004E3046"/>
    <w:rsid w:val="004F1710"/>
    <w:rsid w:val="004F6EC9"/>
    <w:rsid w:val="005024FC"/>
    <w:rsid w:val="00502841"/>
    <w:rsid w:val="00502A9A"/>
    <w:rsid w:val="005277E0"/>
    <w:rsid w:val="00535102"/>
    <w:rsid w:val="005403B4"/>
    <w:rsid w:val="00544B6D"/>
    <w:rsid w:val="0055239F"/>
    <w:rsid w:val="00552695"/>
    <w:rsid w:val="0055735B"/>
    <w:rsid w:val="005706E1"/>
    <w:rsid w:val="00573D29"/>
    <w:rsid w:val="00581BAD"/>
    <w:rsid w:val="005837CE"/>
    <w:rsid w:val="00590072"/>
    <w:rsid w:val="00591947"/>
    <w:rsid w:val="005960F0"/>
    <w:rsid w:val="00596C28"/>
    <w:rsid w:val="005A59D8"/>
    <w:rsid w:val="005B0084"/>
    <w:rsid w:val="005B497A"/>
    <w:rsid w:val="005B6477"/>
    <w:rsid w:val="005C6623"/>
    <w:rsid w:val="005D0C1D"/>
    <w:rsid w:val="005D57BD"/>
    <w:rsid w:val="00602336"/>
    <w:rsid w:val="00607FEB"/>
    <w:rsid w:val="00612149"/>
    <w:rsid w:val="00621D10"/>
    <w:rsid w:val="00621E4D"/>
    <w:rsid w:val="006641AE"/>
    <w:rsid w:val="00664294"/>
    <w:rsid w:val="00670A99"/>
    <w:rsid w:val="006725B5"/>
    <w:rsid w:val="00675874"/>
    <w:rsid w:val="0067603C"/>
    <w:rsid w:val="00680ABF"/>
    <w:rsid w:val="00687148"/>
    <w:rsid w:val="0069565B"/>
    <w:rsid w:val="006A43C7"/>
    <w:rsid w:val="006B4C0D"/>
    <w:rsid w:val="006E4347"/>
    <w:rsid w:val="006F1C17"/>
    <w:rsid w:val="006F2527"/>
    <w:rsid w:val="0071628A"/>
    <w:rsid w:val="0071657F"/>
    <w:rsid w:val="00720A34"/>
    <w:rsid w:val="00726853"/>
    <w:rsid w:val="007428FB"/>
    <w:rsid w:val="00742C4C"/>
    <w:rsid w:val="00744EF0"/>
    <w:rsid w:val="0075703F"/>
    <w:rsid w:val="00761D7A"/>
    <w:rsid w:val="007753F5"/>
    <w:rsid w:val="0077715A"/>
    <w:rsid w:val="00782028"/>
    <w:rsid w:val="00783385"/>
    <w:rsid w:val="0079382D"/>
    <w:rsid w:val="007974F5"/>
    <w:rsid w:val="007A188C"/>
    <w:rsid w:val="007A58CF"/>
    <w:rsid w:val="007B3493"/>
    <w:rsid w:val="007B5D38"/>
    <w:rsid w:val="007B7FD5"/>
    <w:rsid w:val="007C0583"/>
    <w:rsid w:val="007C1EA5"/>
    <w:rsid w:val="007D7356"/>
    <w:rsid w:val="007E408F"/>
    <w:rsid w:val="007F7E1B"/>
    <w:rsid w:val="0080071B"/>
    <w:rsid w:val="00803071"/>
    <w:rsid w:val="00806E92"/>
    <w:rsid w:val="0081451B"/>
    <w:rsid w:val="00831C86"/>
    <w:rsid w:val="00834C72"/>
    <w:rsid w:val="008355DA"/>
    <w:rsid w:val="00835EFB"/>
    <w:rsid w:val="00835F0B"/>
    <w:rsid w:val="0083755D"/>
    <w:rsid w:val="0084658B"/>
    <w:rsid w:val="00851AA7"/>
    <w:rsid w:val="00857B99"/>
    <w:rsid w:val="00863969"/>
    <w:rsid w:val="00864723"/>
    <w:rsid w:val="00866441"/>
    <w:rsid w:val="008707BF"/>
    <w:rsid w:val="00876628"/>
    <w:rsid w:val="00877446"/>
    <w:rsid w:val="00884C6F"/>
    <w:rsid w:val="0089475D"/>
    <w:rsid w:val="008A36B3"/>
    <w:rsid w:val="008A5A63"/>
    <w:rsid w:val="008B1471"/>
    <w:rsid w:val="008B1F48"/>
    <w:rsid w:val="008B3CA4"/>
    <w:rsid w:val="008C4B4E"/>
    <w:rsid w:val="008D2512"/>
    <w:rsid w:val="008D2E65"/>
    <w:rsid w:val="008D5E2C"/>
    <w:rsid w:val="008E2F39"/>
    <w:rsid w:val="008E6893"/>
    <w:rsid w:val="008E7CCB"/>
    <w:rsid w:val="008F04C8"/>
    <w:rsid w:val="008F0FE9"/>
    <w:rsid w:val="00905468"/>
    <w:rsid w:val="009055FA"/>
    <w:rsid w:val="00906DAC"/>
    <w:rsid w:val="00931743"/>
    <w:rsid w:val="00947599"/>
    <w:rsid w:val="00955730"/>
    <w:rsid w:val="009612F3"/>
    <w:rsid w:val="00963BE7"/>
    <w:rsid w:val="00975020"/>
    <w:rsid w:val="00976668"/>
    <w:rsid w:val="0098637F"/>
    <w:rsid w:val="009A6883"/>
    <w:rsid w:val="009B0EC6"/>
    <w:rsid w:val="009B153E"/>
    <w:rsid w:val="009B2573"/>
    <w:rsid w:val="009C576F"/>
    <w:rsid w:val="009D5BBE"/>
    <w:rsid w:val="009E16AA"/>
    <w:rsid w:val="009E2F6D"/>
    <w:rsid w:val="009E353D"/>
    <w:rsid w:val="009F1E27"/>
    <w:rsid w:val="00A2379F"/>
    <w:rsid w:val="00A24F8E"/>
    <w:rsid w:val="00A34227"/>
    <w:rsid w:val="00A3525F"/>
    <w:rsid w:val="00A43FA5"/>
    <w:rsid w:val="00A53615"/>
    <w:rsid w:val="00A565A5"/>
    <w:rsid w:val="00A7010C"/>
    <w:rsid w:val="00A70FE1"/>
    <w:rsid w:val="00A728EC"/>
    <w:rsid w:val="00A747BA"/>
    <w:rsid w:val="00A75EC9"/>
    <w:rsid w:val="00A817FD"/>
    <w:rsid w:val="00A8302A"/>
    <w:rsid w:val="00A86118"/>
    <w:rsid w:val="00A9347A"/>
    <w:rsid w:val="00A9494E"/>
    <w:rsid w:val="00AB1164"/>
    <w:rsid w:val="00AB2BA1"/>
    <w:rsid w:val="00AC7E80"/>
    <w:rsid w:val="00AE43D2"/>
    <w:rsid w:val="00AE6D30"/>
    <w:rsid w:val="00AF1B43"/>
    <w:rsid w:val="00AF2896"/>
    <w:rsid w:val="00B0014B"/>
    <w:rsid w:val="00B06B41"/>
    <w:rsid w:val="00B17E2B"/>
    <w:rsid w:val="00B40123"/>
    <w:rsid w:val="00B40850"/>
    <w:rsid w:val="00B411EF"/>
    <w:rsid w:val="00B43BAE"/>
    <w:rsid w:val="00B44CDD"/>
    <w:rsid w:val="00B530DD"/>
    <w:rsid w:val="00B67BEF"/>
    <w:rsid w:val="00B8025F"/>
    <w:rsid w:val="00B8191F"/>
    <w:rsid w:val="00B81F61"/>
    <w:rsid w:val="00B86C9B"/>
    <w:rsid w:val="00B955F9"/>
    <w:rsid w:val="00BA0B7F"/>
    <w:rsid w:val="00BA3E34"/>
    <w:rsid w:val="00BA4441"/>
    <w:rsid w:val="00BA6CDF"/>
    <w:rsid w:val="00BB4269"/>
    <w:rsid w:val="00BC05F4"/>
    <w:rsid w:val="00BC092D"/>
    <w:rsid w:val="00BC635A"/>
    <w:rsid w:val="00BD4D2B"/>
    <w:rsid w:val="00BD745C"/>
    <w:rsid w:val="00BE1432"/>
    <w:rsid w:val="00BE16A2"/>
    <w:rsid w:val="00BE65D4"/>
    <w:rsid w:val="00C120DD"/>
    <w:rsid w:val="00C22466"/>
    <w:rsid w:val="00C25C28"/>
    <w:rsid w:val="00C271C9"/>
    <w:rsid w:val="00C27D08"/>
    <w:rsid w:val="00C32CB1"/>
    <w:rsid w:val="00C40333"/>
    <w:rsid w:val="00C42328"/>
    <w:rsid w:val="00C47542"/>
    <w:rsid w:val="00C538C7"/>
    <w:rsid w:val="00C54A8B"/>
    <w:rsid w:val="00C64B45"/>
    <w:rsid w:val="00C651F9"/>
    <w:rsid w:val="00C8091B"/>
    <w:rsid w:val="00C86730"/>
    <w:rsid w:val="00C967AC"/>
    <w:rsid w:val="00CA4A92"/>
    <w:rsid w:val="00CA5A31"/>
    <w:rsid w:val="00CB42D3"/>
    <w:rsid w:val="00CC0CFE"/>
    <w:rsid w:val="00CC1468"/>
    <w:rsid w:val="00CC5272"/>
    <w:rsid w:val="00CD4F42"/>
    <w:rsid w:val="00CE121B"/>
    <w:rsid w:val="00CE5757"/>
    <w:rsid w:val="00CE70F3"/>
    <w:rsid w:val="00D0403E"/>
    <w:rsid w:val="00D04636"/>
    <w:rsid w:val="00D0766C"/>
    <w:rsid w:val="00D15DDA"/>
    <w:rsid w:val="00D16FEE"/>
    <w:rsid w:val="00D2186B"/>
    <w:rsid w:val="00D21D45"/>
    <w:rsid w:val="00D21F5E"/>
    <w:rsid w:val="00D24CF9"/>
    <w:rsid w:val="00D31684"/>
    <w:rsid w:val="00D3293B"/>
    <w:rsid w:val="00D426DC"/>
    <w:rsid w:val="00D50FFC"/>
    <w:rsid w:val="00D52A34"/>
    <w:rsid w:val="00D5601C"/>
    <w:rsid w:val="00D56FF3"/>
    <w:rsid w:val="00D65BC7"/>
    <w:rsid w:val="00D807B6"/>
    <w:rsid w:val="00D84307"/>
    <w:rsid w:val="00D8474A"/>
    <w:rsid w:val="00D87906"/>
    <w:rsid w:val="00D9129D"/>
    <w:rsid w:val="00D93C29"/>
    <w:rsid w:val="00DA18CC"/>
    <w:rsid w:val="00DA2CA2"/>
    <w:rsid w:val="00DA4624"/>
    <w:rsid w:val="00DA4C32"/>
    <w:rsid w:val="00DA79FF"/>
    <w:rsid w:val="00DC53E1"/>
    <w:rsid w:val="00DC6DF7"/>
    <w:rsid w:val="00DD3F81"/>
    <w:rsid w:val="00DF224F"/>
    <w:rsid w:val="00DF2B73"/>
    <w:rsid w:val="00E02EF9"/>
    <w:rsid w:val="00E15C7F"/>
    <w:rsid w:val="00E22DB3"/>
    <w:rsid w:val="00E27F66"/>
    <w:rsid w:val="00E35E3A"/>
    <w:rsid w:val="00E434D5"/>
    <w:rsid w:val="00E43858"/>
    <w:rsid w:val="00E43B0B"/>
    <w:rsid w:val="00E55506"/>
    <w:rsid w:val="00E63EB8"/>
    <w:rsid w:val="00E67BC9"/>
    <w:rsid w:val="00E81985"/>
    <w:rsid w:val="00E854BC"/>
    <w:rsid w:val="00E90D1D"/>
    <w:rsid w:val="00E949B7"/>
    <w:rsid w:val="00EA6DA0"/>
    <w:rsid w:val="00EB2021"/>
    <w:rsid w:val="00EB3A06"/>
    <w:rsid w:val="00EB5E86"/>
    <w:rsid w:val="00EC2896"/>
    <w:rsid w:val="00EE3F43"/>
    <w:rsid w:val="00EE6A9D"/>
    <w:rsid w:val="00EE7CF7"/>
    <w:rsid w:val="00EF2F83"/>
    <w:rsid w:val="00EF3EFA"/>
    <w:rsid w:val="00EF63F6"/>
    <w:rsid w:val="00F004AA"/>
    <w:rsid w:val="00F00E24"/>
    <w:rsid w:val="00F03675"/>
    <w:rsid w:val="00F12FBC"/>
    <w:rsid w:val="00F1461A"/>
    <w:rsid w:val="00F157AF"/>
    <w:rsid w:val="00F25CE3"/>
    <w:rsid w:val="00F361CB"/>
    <w:rsid w:val="00F376F5"/>
    <w:rsid w:val="00F438F1"/>
    <w:rsid w:val="00F57994"/>
    <w:rsid w:val="00F606DA"/>
    <w:rsid w:val="00F62677"/>
    <w:rsid w:val="00F670B0"/>
    <w:rsid w:val="00F67282"/>
    <w:rsid w:val="00F76786"/>
    <w:rsid w:val="00F85336"/>
    <w:rsid w:val="00F85D1F"/>
    <w:rsid w:val="00FA3758"/>
    <w:rsid w:val="00FA3E5C"/>
    <w:rsid w:val="00FB26C6"/>
    <w:rsid w:val="00FB38E8"/>
    <w:rsid w:val="00FC171F"/>
    <w:rsid w:val="00FC3233"/>
    <w:rsid w:val="00FC475E"/>
    <w:rsid w:val="00FC65E8"/>
    <w:rsid w:val="00FC6ACF"/>
    <w:rsid w:val="00FD07E3"/>
    <w:rsid w:val="00FD17F7"/>
    <w:rsid w:val="00FD1B7C"/>
    <w:rsid w:val="00FE6B13"/>
    <w:rsid w:val="00FE7747"/>
    <w:rsid w:val="00FE7A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F61"/>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qFormat/>
    <w:rsid w:val="00FC6ACF"/>
    <w:rPr>
      <w:rFonts w:eastAsia="MS Mincho" w:cs="Times New Roman"/>
      <w:sz w:val="20"/>
      <w:lang w:eastAsia="it-IT"/>
    </w:rPr>
  </w:style>
  <w:style w:type="character" w:customStyle="1" w:styleId="TestonotaapidipaginaCarattere">
    <w:name w:val="Testo nota a piè di pagina Carattere"/>
    <w:basedOn w:val="Carpredefinitoparagrafo"/>
    <w:link w:val="Testonotaapidipagina"/>
    <w:uiPriority w:val="99"/>
    <w:rsid w:val="00FC6ACF"/>
    <w:rPr>
      <w:rFonts w:eastAsia="MS Mincho" w:cs="Times New Roman"/>
      <w:sz w:val="20"/>
      <w:lang w:eastAsia="it-IT"/>
    </w:rPr>
  </w:style>
  <w:style w:type="paragraph" w:customStyle="1" w:styleId="p1">
    <w:name w:val="p1"/>
    <w:basedOn w:val="Normale"/>
    <w:rsid w:val="00EB2021"/>
    <w:pPr>
      <w:jc w:val="left"/>
    </w:pPr>
    <w:rPr>
      <w:rFonts w:ascii="Calibri" w:hAnsi="Calibri" w:cs="Times New Roman"/>
      <w:sz w:val="17"/>
      <w:szCs w:val="17"/>
      <w:lang w:eastAsia="it-IT"/>
    </w:rPr>
  </w:style>
  <w:style w:type="paragraph" w:customStyle="1" w:styleId="p2">
    <w:name w:val="p2"/>
    <w:basedOn w:val="Normale"/>
    <w:rsid w:val="00EB2021"/>
    <w:pPr>
      <w:jc w:val="left"/>
    </w:pPr>
    <w:rPr>
      <w:rFonts w:ascii="Calibri" w:hAnsi="Calibri" w:cs="Times New Roman"/>
      <w:sz w:val="17"/>
      <w:szCs w:val="17"/>
      <w:lang w:eastAsia="it-IT"/>
    </w:rPr>
  </w:style>
  <w:style w:type="paragraph" w:customStyle="1" w:styleId="p3">
    <w:name w:val="p3"/>
    <w:basedOn w:val="Normale"/>
    <w:rsid w:val="00EB2021"/>
    <w:pPr>
      <w:jc w:val="left"/>
    </w:pPr>
    <w:rPr>
      <w:rFonts w:cs="Times New Roman"/>
      <w:sz w:val="21"/>
      <w:szCs w:val="21"/>
      <w:lang w:eastAsia="it-IT"/>
    </w:rPr>
  </w:style>
  <w:style w:type="paragraph" w:customStyle="1" w:styleId="p4">
    <w:name w:val="p4"/>
    <w:basedOn w:val="Normale"/>
    <w:rsid w:val="00EB2021"/>
    <w:pPr>
      <w:jc w:val="left"/>
    </w:pPr>
    <w:rPr>
      <w:rFonts w:cs="Times New Roman"/>
      <w:sz w:val="17"/>
      <w:szCs w:val="17"/>
      <w:lang w:eastAsia="it-IT"/>
    </w:rPr>
  </w:style>
  <w:style w:type="paragraph" w:customStyle="1" w:styleId="p5">
    <w:name w:val="p5"/>
    <w:basedOn w:val="Normale"/>
    <w:rsid w:val="00EB2021"/>
    <w:pPr>
      <w:spacing w:after="56"/>
      <w:jc w:val="left"/>
    </w:pPr>
    <w:rPr>
      <w:rFonts w:cs="Times New Roman"/>
      <w:sz w:val="21"/>
      <w:szCs w:val="21"/>
      <w:lang w:eastAsia="it-IT"/>
    </w:rPr>
  </w:style>
  <w:style w:type="paragraph" w:customStyle="1" w:styleId="p6">
    <w:name w:val="p6"/>
    <w:basedOn w:val="Normale"/>
    <w:rsid w:val="00EB2021"/>
    <w:pPr>
      <w:jc w:val="left"/>
    </w:pPr>
    <w:rPr>
      <w:rFonts w:cs="Times New Roman"/>
      <w:sz w:val="21"/>
      <w:szCs w:val="21"/>
      <w:lang w:eastAsia="it-IT"/>
    </w:rPr>
  </w:style>
  <w:style w:type="character" w:customStyle="1" w:styleId="apple-converted-space">
    <w:name w:val="apple-converted-space"/>
    <w:basedOn w:val="Carpredefinitoparagrafo"/>
    <w:rsid w:val="00EB2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F61"/>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qFormat/>
    <w:rsid w:val="00FC6ACF"/>
    <w:rPr>
      <w:rFonts w:eastAsia="MS Mincho" w:cs="Times New Roman"/>
      <w:sz w:val="20"/>
      <w:lang w:eastAsia="it-IT"/>
    </w:rPr>
  </w:style>
  <w:style w:type="character" w:customStyle="1" w:styleId="TestonotaapidipaginaCarattere">
    <w:name w:val="Testo nota a piè di pagina Carattere"/>
    <w:basedOn w:val="Carpredefinitoparagrafo"/>
    <w:link w:val="Testonotaapidipagina"/>
    <w:uiPriority w:val="99"/>
    <w:rsid w:val="00FC6ACF"/>
    <w:rPr>
      <w:rFonts w:eastAsia="MS Mincho" w:cs="Times New Roman"/>
      <w:sz w:val="20"/>
      <w:lang w:eastAsia="it-IT"/>
    </w:rPr>
  </w:style>
  <w:style w:type="paragraph" w:customStyle="1" w:styleId="p1">
    <w:name w:val="p1"/>
    <w:basedOn w:val="Normale"/>
    <w:rsid w:val="00EB2021"/>
    <w:pPr>
      <w:jc w:val="left"/>
    </w:pPr>
    <w:rPr>
      <w:rFonts w:ascii="Calibri" w:hAnsi="Calibri" w:cs="Times New Roman"/>
      <w:sz w:val="17"/>
      <w:szCs w:val="17"/>
      <w:lang w:eastAsia="it-IT"/>
    </w:rPr>
  </w:style>
  <w:style w:type="paragraph" w:customStyle="1" w:styleId="p2">
    <w:name w:val="p2"/>
    <w:basedOn w:val="Normale"/>
    <w:rsid w:val="00EB2021"/>
    <w:pPr>
      <w:jc w:val="left"/>
    </w:pPr>
    <w:rPr>
      <w:rFonts w:ascii="Calibri" w:hAnsi="Calibri" w:cs="Times New Roman"/>
      <w:sz w:val="17"/>
      <w:szCs w:val="17"/>
      <w:lang w:eastAsia="it-IT"/>
    </w:rPr>
  </w:style>
  <w:style w:type="paragraph" w:customStyle="1" w:styleId="p3">
    <w:name w:val="p3"/>
    <w:basedOn w:val="Normale"/>
    <w:rsid w:val="00EB2021"/>
    <w:pPr>
      <w:jc w:val="left"/>
    </w:pPr>
    <w:rPr>
      <w:rFonts w:cs="Times New Roman"/>
      <w:sz w:val="21"/>
      <w:szCs w:val="21"/>
      <w:lang w:eastAsia="it-IT"/>
    </w:rPr>
  </w:style>
  <w:style w:type="paragraph" w:customStyle="1" w:styleId="p4">
    <w:name w:val="p4"/>
    <w:basedOn w:val="Normale"/>
    <w:rsid w:val="00EB2021"/>
    <w:pPr>
      <w:jc w:val="left"/>
    </w:pPr>
    <w:rPr>
      <w:rFonts w:cs="Times New Roman"/>
      <w:sz w:val="17"/>
      <w:szCs w:val="17"/>
      <w:lang w:eastAsia="it-IT"/>
    </w:rPr>
  </w:style>
  <w:style w:type="paragraph" w:customStyle="1" w:styleId="p5">
    <w:name w:val="p5"/>
    <w:basedOn w:val="Normale"/>
    <w:rsid w:val="00EB2021"/>
    <w:pPr>
      <w:spacing w:after="56"/>
      <w:jc w:val="left"/>
    </w:pPr>
    <w:rPr>
      <w:rFonts w:cs="Times New Roman"/>
      <w:sz w:val="21"/>
      <w:szCs w:val="21"/>
      <w:lang w:eastAsia="it-IT"/>
    </w:rPr>
  </w:style>
  <w:style w:type="paragraph" w:customStyle="1" w:styleId="p6">
    <w:name w:val="p6"/>
    <w:basedOn w:val="Normale"/>
    <w:rsid w:val="00EB2021"/>
    <w:pPr>
      <w:jc w:val="left"/>
    </w:pPr>
    <w:rPr>
      <w:rFonts w:cs="Times New Roman"/>
      <w:sz w:val="21"/>
      <w:szCs w:val="21"/>
      <w:lang w:eastAsia="it-IT"/>
    </w:rPr>
  </w:style>
  <w:style w:type="character" w:customStyle="1" w:styleId="apple-converted-space">
    <w:name w:val="apple-converted-space"/>
    <w:basedOn w:val="Carpredefinitoparagrafo"/>
    <w:rsid w:val="00EB2021"/>
  </w:style>
</w:styles>
</file>

<file path=word/webSettings.xml><?xml version="1.0" encoding="utf-8"?>
<w:webSettings xmlns:r="http://schemas.openxmlformats.org/officeDocument/2006/relationships" xmlns:w="http://schemas.openxmlformats.org/wordprocessingml/2006/main">
  <w:divs>
    <w:div w:id="244803847">
      <w:bodyDiv w:val="1"/>
      <w:marLeft w:val="0"/>
      <w:marRight w:val="0"/>
      <w:marTop w:val="0"/>
      <w:marBottom w:val="0"/>
      <w:divBdr>
        <w:top w:val="none" w:sz="0" w:space="0" w:color="auto"/>
        <w:left w:val="none" w:sz="0" w:space="0" w:color="auto"/>
        <w:bottom w:val="none" w:sz="0" w:space="0" w:color="auto"/>
        <w:right w:val="none" w:sz="0" w:space="0" w:color="auto"/>
      </w:divBdr>
    </w:div>
    <w:div w:id="356198441">
      <w:bodyDiv w:val="1"/>
      <w:marLeft w:val="0"/>
      <w:marRight w:val="0"/>
      <w:marTop w:val="0"/>
      <w:marBottom w:val="0"/>
      <w:divBdr>
        <w:top w:val="none" w:sz="0" w:space="0" w:color="auto"/>
        <w:left w:val="none" w:sz="0" w:space="0" w:color="auto"/>
        <w:bottom w:val="none" w:sz="0" w:space="0" w:color="auto"/>
        <w:right w:val="none" w:sz="0" w:space="0" w:color="auto"/>
      </w:divBdr>
    </w:div>
    <w:div w:id="1052315535">
      <w:bodyDiv w:val="1"/>
      <w:marLeft w:val="0"/>
      <w:marRight w:val="0"/>
      <w:marTop w:val="0"/>
      <w:marBottom w:val="0"/>
      <w:divBdr>
        <w:top w:val="none" w:sz="0" w:space="0" w:color="auto"/>
        <w:left w:val="none" w:sz="0" w:space="0" w:color="auto"/>
        <w:bottom w:val="none" w:sz="0" w:space="0" w:color="auto"/>
        <w:right w:val="none" w:sz="0" w:space="0" w:color="auto"/>
      </w:divBdr>
      <w:divsChild>
        <w:div w:id="1618754701">
          <w:marLeft w:val="0"/>
          <w:marRight w:val="0"/>
          <w:marTop w:val="0"/>
          <w:marBottom w:val="0"/>
          <w:divBdr>
            <w:top w:val="none" w:sz="0" w:space="0" w:color="auto"/>
            <w:left w:val="none" w:sz="0" w:space="0" w:color="auto"/>
            <w:bottom w:val="none" w:sz="0" w:space="0" w:color="auto"/>
            <w:right w:val="none" w:sz="0" w:space="0" w:color="auto"/>
          </w:divBdr>
          <w:divsChild>
            <w:div w:id="1047677392">
              <w:marLeft w:val="0"/>
              <w:marRight w:val="0"/>
              <w:marTop w:val="0"/>
              <w:marBottom w:val="0"/>
              <w:divBdr>
                <w:top w:val="none" w:sz="0" w:space="0" w:color="auto"/>
                <w:left w:val="none" w:sz="0" w:space="0" w:color="auto"/>
                <w:bottom w:val="none" w:sz="0" w:space="0" w:color="auto"/>
                <w:right w:val="none" w:sz="0" w:space="0" w:color="auto"/>
              </w:divBdr>
              <w:divsChild>
                <w:div w:id="2065325151">
                  <w:marLeft w:val="0"/>
                  <w:marRight w:val="0"/>
                  <w:marTop w:val="0"/>
                  <w:marBottom w:val="0"/>
                  <w:divBdr>
                    <w:top w:val="none" w:sz="0" w:space="0" w:color="auto"/>
                    <w:left w:val="none" w:sz="0" w:space="0" w:color="auto"/>
                    <w:bottom w:val="none" w:sz="0" w:space="0" w:color="auto"/>
                    <w:right w:val="none" w:sz="0" w:space="0" w:color="auto"/>
                  </w:divBdr>
                  <w:divsChild>
                    <w:div w:id="848638999">
                      <w:marLeft w:val="0"/>
                      <w:marRight w:val="0"/>
                      <w:marTop w:val="0"/>
                      <w:marBottom w:val="0"/>
                      <w:divBdr>
                        <w:top w:val="none" w:sz="0" w:space="0" w:color="auto"/>
                        <w:left w:val="none" w:sz="0" w:space="0" w:color="auto"/>
                        <w:bottom w:val="none" w:sz="0" w:space="0" w:color="auto"/>
                        <w:right w:val="none" w:sz="0" w:space="0" w:color="auto"/>
                      </w:divBdr>
                    </w:div>
                  </w:divsChild>
                </w:div>
                <w:div w:id="1569801291">
                  <w:marLeft w:val="0"/>
                  <w:marRight w:val="0"/>
                  <w:marTop w:val="0"/>
                  <w:marBottom w:val="0"/>
                  <w:divBdr>
                    <w:top w:val="none" w:sz="0" w:space="0" w:color="auto"/>
                    <w:left w:val="none" w:sz="0" w:space="0" w:color="auto"/>
                    <w:bottom w:val="none" w:sz="0" w:space="0" w:color="auto"/>
                    <w:right w:val="none" w:sz="0" w:space="0" w:color="auto"/>
                  </w:divBdr>
                  <w:divsChild>
                    <w:div w:id="1245145408">
                      <w:marLeft w:val="0"/>
                      <w:marRight w:val="0"/>
                      <w:marTop w:val="0"/>
                      <w:marBottom w:val="0"/>
                      <w:divBdr>
                        <w:top w:val="none" w:sz="0" w:space="0" w:color="auto"/>
                        <w:left w:val="none" w:sz="0" w:space="0" w:color="auto"/>
                        <w:bottom w:val="none" w:sz="0" w:space="0" w:color="auto"/>
                        <w:right w:val="none" w:sz="0" w:space="0" w:color="auto"/>
                      </w:divBdr>
                    </w:div>
                  </w:divsChild>
                </w:div>
                <w:div w:id="293870925">
                  <w:marLeft w:val="0"/>
                  <w:marRight w:val="0"/>
                  <w:marTop w:val="0"/>
                  <w:marBottom w:val="0"/>
                  <w:divBdr>
                    <w:top w:val="none" w:sz="0" w:space="0" w:color="auto"/>
                    <w:left w:val="none" w:sz="0" w:space="0" w:color="auto"/>
                    <w:bottom w:val="none" w:sz="0" w:space="0" w:color="auto"/>
                    <w:right w:val="none" w:sz="0" w:space="0" w:color="auto"/>
                  </w:divBdr>
                  <w:divsChild>
                    <w:div w:id="319699282">
                      <w:marLeft w:val="0"/>
                      <w:marRight w:val="0"/>
                      <w:marTop w:val="0"/>
                      <w:marBottom w:val="0"/>
                      <w:divBdr>
                        <w:top w:val="none" w:sz="0" w:space="0" w:color="auto"/>
                        <w:left w:val="none" w:sz="0" w:space="0" w:color="auto"/>
                        <w:bottom w:val="none" w:sz="0" w:space="0" w:color="auto"/>
                        <w:right w:val="none" w:sz="0" w:space="0" w:color="auto"/>
                      </w:divBdr>
                    </w:div>
                  </w:divsChild>
                </w:div>
                <w:div w:id="1501117912">
                  <w:marLeft w:val="0"/>
                  <w:marRight w:val="0"/>
                  <w:marTop w:val="0"/>
                  <w:marBottom w:val="0"/>
                  <w:divBdr>
                    <w:top w:val="none" w:sz="0" w:space="0" w:color="auto"/>
                    <w:left w:val="none" w:sz="0" w:space="0" w:color="auto"/>
                    <w:bottom w:val="none" w:sz="0" w:space="0" w:color="auto"/>
                    <w:right w:val="none" w:sz="0" w:space="0" w:color="auto"/>
                  </w:divBdr>
                  <w:divsChild>
                    <w:div w:id="360740397">
                      <w:marLeft w:val="0"/>
                      <w:marRight w:val="0"/>
                      <w:marTop w:val="0"/>
                      <w:marBottom w:val="0"/>
                      <w:divBdr>
                        <w:top w:val="none" w:sz="0" w:space="0" w:color="auto"/>
                        <w:left w:val="none" w:sz="0" w:space="0" w:color="auto"/>
                        <w:bottom w:val="none" w:sz="0" w:space="0" w:color="auto"/>
                        <w:right w:val="none" w:sz="0" w:space="0" w:color="auto"/>
                      </w:divBdr>
                    </w:div>
                  </w:divsChild>
                </w:div>
                <w:div w:id="709261370">
                  <w:marLeft w:val="0"/>
                  <w:marRight w:val="0"/>
                  <w:marTop w:val="0"/>
                  <w:marBottom w:val="0"/>
                  <w:divBdr>
                    <w:top w:val="none" w:sz="0" w:space="0" w:color="auto"/>
                    <w:left w:val="none" w:sz="0" w:space="0" w:color="auto"/>
                    <w:bottom w:val="none" w:sz="0" w:space="0" w:color="auto"/>
                    <w:right w:val="none" w:sz="0" w:space="0" w:color="auto"/>
                  </w:divBdr>
                  <w:divsChild>
                    <w:div w:id="279145801">
                      <w:marLeft w:val="0"/>
                      <w:marRight w:val="0"/>
                      <w:marTop w:val="0"/>
                      <w:marBottom w:val="0"/>
                      <w:divBdr>
                        <w:top w:val="none" w:sz="0" w:space="0" w:color="auto"/>
                        <w:left w:val="none" w:sz="0" w:space="0" w:color="auto"/>
                        <w:bottom w:val="none" w:sz="0" w:space="0" w:color="auto"/>
                        <w:right w:val="none" w:sz="0" w:space="0" w:color="auto"/>
                      </w:divBdr>
                    </w:div>
                  </w:divsChild>
                </w:div>
                <w:div w:id="1778138117">
                  <w:marLeft w:val="0"/>
                  <w:marRight w:val="0"/>
                  <w:marTop w:val="0"/>
                  <w:marBottom w:val="0"/>
                  <w:divBdr>
                    <w:top w:val="none" w:sz="0" w:space="0" w:color="auto"/>
                    <w:left w:val="none" w:sz="0" w:space="0" w:color="auto"/>
                    <w:bottom w:val="none" w:sz="0" w:space="0" w:color="auto"/>
                    <w:right w:val="none" w:sz="0" w:space="0" w:color="auto"/>
                  </w:divBdr>
                  <w:divsChild>
                    <w:div w:id="1645551057">
                      <w:marLeft w:val="0"/>
                      <w:marRight w:val="0"/>
                      <w:marTop w:val="0"/>
                      <w:marBottom w:val="0"/>
                      <w:divBdr>
                        <w:top w:val="none" w:sz="0" w:space="0" w:color="auto"/>
                        <w:left w:val="none" w:sz="0" w:space="0" w:color="auto"/>
                        <w:bottom w:val="none" w:sz="0" w:space="0" w:color="auto"/>
                        <w:right w:val="none" w:sz="0" w:space="0" w:color="auto"/>
                      </w:divBdr>
                    </w:div>
                  </w:divsChild>
                </w:div>
                <w:div w:id="97723106">
                  <w:marLeft w:val="0"/>
                  <w:marRight w:val="0"/>
                  <w:marTop w:val="0"/>
                  <w:marBottom w:val="0"/>
                  <w:divBdr>
                    <w:top w:val="none" w:sz="0" w:space="0" w:color="auto"/>
                    <w:left w:val="none" w:sz="0" w:space="0" w:color="auto"/>
                    <w:bottom w:val="none" w:sz="0" w:space="0" w:color="auto"/>
                    <w:right w:val="none" w:sz="0" w:space="0" w:color="auto"/>
                  </w:divBdr>
                  <w:divsChild>
                    <w:div w:id="333536736">
                      <w:marLeft w:val="0"/>
                      <w:marRight w:val="0"/>
                      <w:marTop w:val="0"/>
                      <w:marBottom w:val="0"/>
                      <w:divBdr>
                        <w:top w:val="none" w:sz="0" w:space="0" w:color="auto"/>
                        <w:left w:val="none" w:sz="0" w:space="0" w:color="auto"/>
                        <w:bottom w:val="none" w:sz="0" w:space="0" w:color="auto"/>
                        <w:right w:val="none" w:sz="0" w:space="0" w:color="auto"/>
                      </w:divBdr>
                    </w:div>
                  </w:divsChild>
                </w:div>
                <w:div w:id="1794209088">
                  <w:marLeft w:val="0"/>
                  <w:marRight w:val="0"/>
                  <w:marTop w:val="0"/>
                  <w:marBottom w:val="0"/>
                  <w:divBdr>
                    <w:top w:val="none" w:sz="0" w:space="0" w:color="auto"/>
                    <w:left w:val="none" w:sz="0" w:space="0" w:color="auto"/>
                    <w:bottom w:val="none" w:sz="0" w:space="0" w:color="auto"/>
                    <w:right w:val="none" w:sz="0" w:space="0" w:color="auto"/>
                  </w:divBdr>
                  <w:divsChild>
                    <w:div w:id="1344626737">
                      <w:marLeft w:val="0"/>
                      <w:marRight w:val="0"/>
                      <w:marTop w:val="0"/>
                      <w:marBottom w:val="0"/>
                      <w:divBdr>
                        <w:top w:val="none" w:sz="0" w:space="0" w:color="auto"/>
                        <w:left w:val="none" w:sz="0" w:space="0" w:color="auto"/>
                        <w:bottom w:val="none" w:sz="0" w:space="0" w:color="auto"/>
                        <w:right w:val="none" w:sz="0" w:space="0" w:color="auto"/>
                      </w:divBdr>
                    </w:div>
                  </w:divsChild>
                </w:div>
                <w:div w:id="545063437">
                  <w:marLeft w:val="0"/>
                  <w:marRight w:val="0"/>
                  <w:marTop w:val="0"/>
                  <w:marBottom w:val="0"/>
                  <w:divBdr>
                    <w:top w:val="none" w:sz="0" w:space="0" w:color="auto"/>
                    <w:left w:val="none" w:sz="0" w:space="0" w:color="auto"/>
                    <w:bottom w:val="none" w:sz="0" w:space="0" w:color="auto"/>
                    <w:right w:val="none" w:sz="0" w:space="0" w:color="auto"/>
                  </w:divBdr>
                  <w:divsChild>
                    <w:div w:id="11091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8523">
          <w:marLeft w:val="0"/>
          <w:marRight w:val="0"/>
          <w:marTop w:val="0"/>
          <w:marBottom w:val="0"/>
          <w:divBdr>
            <w:top w:val="none" w:sz="0" w:space="0" w:color="auto"/>
            <w:left w:val="none" w:sz="0" w:space="0" w:color="auto"/>
            <w:bottom w:val="none" w:sz="0" w:space="0" w:color="auto"/>
            <w:right w:val="none" w:sz="0" w:space="0" w:color="auto"/>
          </w:divBdr>
          <w:divsChild>
            <w:div w:id="1021007330">
              <w:marLeft w:val="0"/>
              <w:marRight w:val="0"/>
              <w:marTop w:val="0"/>
              <w:marBottom w:val="0"/>
              <w:divBdr>
                <w:top w:val="none" w:sz="0" w:space="0" w:color="auto"/>
                <w:left w:val="none" w:sz="0" w:space="0" w:color="auto"/>
                <w:bottom w:val="none" w:sz="0" w:space="0" w:color="auto"/>
                <w:right w:val="none" w:sz="0" w:space="0" w:color="auto"/>
              </w:divBdr>
              <w:divsChild>
                <w:div w:id="1553275852">
                  <w:marLeft w:val="0"/>
                  <w:marRight w:val="0"/>
                  <w:marTop w:val="0"/>
                  <w:marBottom w:val="0"/>
                  <w:divBdr>
                    <w:top w:val="none" w:sz="0" w:space="0" w:color="auto"/>
                    <w:left w:val="none" w:sz="0" w:space="0" w:color="auto"/>
                    <w:bottom w:val="none" w:sz="0" w:space="0" w:color="auto"/>
                    <w:right w:val="none" w:sz="0" w:space="0" w:color="auto"/>
                  </w:divBdr>
                  <w:divsChild>
                    <w:div w:id="215973140">
                      <w:marLeft w:val="0"/>
                      <w:marRight w:val="0"/>
                      <w:marTop w:val="0"/>
                      <w:marBottom w:val="0"/>
                      <w:divBdr>
                        <w:top w:val="none" w:sz="0" w:space="0" w:color="auto"/>
                        <w:left w:val="none" w:sz="0" w:space="0" w:color="auto"/>
                        <w:bottom w:val="none" w:sz="0" w:space="0" w:color="auto"/>
                        <w:right w:val="none" w:sz="0" w:space="0" w:color="auto"/>
                      </w:divBdr>
                    </w:div>
                    <w:div w:id="152794422">
                      <w:marLeft w:val="0"/>
                      <w:marRight w:val="0"/>
                      <w:marTop w:val="0"/>
                      <w:marBottom w:val="0"/>
                      <w:divBdr>
                        <w:top w:val="none" w:sz="0" w:space="0" w:color="auto"/>
                        <w:left w:val="none" w:sz="0" w:space="0" w:color="auto"/>
                        <w:bottom w:val="none" w:sz="0" w:space="0" w:color="auto"/>
                        <w:right w:val="none" w:sz="0" w:space="0" w:color="auto"/>
                      </w:divBdr>
                    </w:div>
                    <w:div w:id="1038891397">
                      <w:marLeft w:val="0"/>
                      <w:marRight w:val="0"/>
                      <w:marTop w:val="0"/>
                      <w:marBottom w:val="0"/>
                      <w:divBdr>
                        <w:top w:val="none" w:sz="0" w:space="0" w:color="auto"/>
                        <w:left w:val="none" w:sz="0" w:space="0" w:color="auto"/>
                        <w:bottom w:val="none" w:sz="0" w:space="0" w:color="auto"/>
                        <w:right w:val="none" w:sz="0" w:space="0" w:color="auto"/>
                      </w:divBdr>
                    </w:div>
                    <w:div w:id="1003162647">
                      <w:marLeft w:val="0"/>
                      <w:marRight w:val="0"/>
                      <w:marTop w:val="0"/>
                      <w:marBottom w:val="0"/>
                      <w:divBdr>
                        <w:top w:val="none" w:sz="0" w:space="0" w:color="auto"/>
                        <w:left w:val="none" w:sz="0" w:space="0" w:color="auto"/>
                        <w:bottom w:val="none" w:sz="0" w:space="0" w:color="auto"/>
                        <w:right w:val="none" w:sz="0" w:space="0" w:color="auto"/>
                      </w:divBdr>
                    </w:div>
                  </w:divsChild>
                </w:div>
                <w:div w:id="2049596750">
                  <w:marLeft w:val="0"/>
                  <w:marRight w:val="0"/>
                  <w:marTop w:val="0"/>
                  <w:marBottom w:val="0"/>
                  <w:divBdr>
                    <w:top w:val="none" w:sz="0" w:space="0" w:color="auto"/>
                    <w:left w:val="none" w:sz="0" w:space="0" w:color="auto"/>
                    <w:bottom w:val="none" w:sz="0" w:space="0" w:color="auto"/>
                    <w:right w:val="none" w:sz="0" w:space="0" w:color="auto"/>
                  </w:divBdr>
                  <w:divsChild>
                    <w:div w:id="1776248169">
                      <w:marLeft w:val="0"/>
                      <w:marRight w:val="0"/>
                      <w:marTop w:val="0"/>
                      <w:marBottom w:val="0"/>
                      <w:divBdr>
                        <w:top w:val="none" w:sz="0" w:space="0" w:color="auto"/>
                        <w:left w:val="none" w:sz="0" w:space="0" w:color="auto"/>
                        <w:bottom w:val="none" w:sz="0" w:space="0" w:color="auto"/>
                        <w:right w:val="none" w:sz="0" w:space="0" w:color="auto"/>
                      </w:divBdr>
                    </w:div>
                    <w:div w:id="280915726">
                      <w:marLeft w:val="0"/>
                      <w:marRight w:val="0"/>
                      <w:marTop w:val="0"/>
                      <w:marBottom w:val="0"/>
                      <w:divBdr>
                        <w:top w:val="none" w:sz="0" w:space="0" w:color="auto"/>
                        <w:left w:val="none" w:sz="0" w:space="0" w:color="auto"/>
                        <w:bottom w:val="none" w:sz="0" w:space="0" w:color="auto"/>
                        <w:right w:val="none" w:sz="0" w:space="0" w:color="auto"/>
                      </w:divBdr>
                    </w:div>
                    <w:div w:id="451828719">
                      <w:marLeft w:val="0"/>
                      <w:marRight w:val="0"/>
                      <w:marTop w:val="0"/>
                      <w:marBottom w:val="0"/>
                      <w:divBdr>
                        <w:top w:val="none" w:sz="0" w:space="0" w:color="auto"/>
                        <w:left w:val="none" w:sz="0" w:space="0" w:color="auto"/>
                        <w:bottom w:val="none" w:sz="0" w:space="0" w:color="auto"/>
                        <w:right w:val="none" w:sz="0" w:space="0" w:color="auto"/>
                      </w:divBdr>
                    </w:div>
                  </w:divsChild>
                </w:div>
                <w:div w:id="174073803">
                  <w:marLeft w:val="0"/>
                  <w:marRight w:val="0"/>
                  <w:marTop w:val="0"/>
                  <w:marBottom w:val="0"/>
                  <w:divBdr>
                    <w:top w:val="none" w:sz="0" w:space="0" w:color="auto"/>
                    <w:left w:val="none" w:sz="0" w:space="0" w:color="auto"/>
                    <w:bottom w:val="none" w:sz="0" w:space="0" w:color="auto"/>
                    <w:right w:val="none" w:sz="0" w:space="0" w:color="auto"/>
                  </w:divBdr>
                  <w:divsChild>
                    <w:div w:id="473642453">
                      <w:marLeft w:val="0"/>
                      <w:marRight w:val="0"/>
                      <w:marTop w:val="0"/>
                      <w:marBottom w:val="0"/>
                      <w:divBdr>
                        <w:top w:val="none" w:sz="0" w:space="0" w:color="auto"/>
                        <w:left w:val="none" w:sz="0" w:space="0" w:color="auto"/>
                        <w:bottom w:val="none" w:sz="0" w:space="0" w:color="auto"/>
                        <w:right w:val="none" w:sz="0" w:space="0" w:color="auto"/>
                      </w:divBdr>
                    </w:div>
                    <w:div w:id="885525738">
                      <w:marLeft w:val="0"/>
                      <w:marRight w:val="0"/>
                      <w:marTop w:val="0"/>
                      <w:marBottom w:val="0"/>
                      <w:divBdr>
                        <w:top w:val="none" w:sz="0" w:space="0" w:color="auto"/>
                        <w:left w:val="none" w:sz="0" w:space="0" w:color="auto"/>
                        <w:bottom w:val="none" w:sz="0" w:space="0" w:color="auto"/>
                        <w:right w:val="none" w:sz="0" w:space="0" w:color="auto"/>
                      </w:divBdr>
                    </w:div>
                  </w:divsChild>
                </w:div>
                <w:div w:id="577714484">
                  <w:marLeft w:val="0"/>
                  <w:marRight w:val="0"/>
                  <w:marTop w:val="0"/>
                  <w:marBottom w:val="0"/>
                  <w:divBdr>
                    <w:top w:val="none" w:sz="0" w:space="0" w:color="auto"/>
                    <w:left w:val="none" w:sz="0" w:space="0" w:color="auto"/>
                    <w:bottom w:val="none" w:sz="0" w:space="0" w:color="auto"/>
                    <w:right w:val="none" w:sz="0" w:space="0" w:color="auto"/>
                  </w:divBdr>
                  <w:divsChild>
                    <w:div w:id="831339735">
                      <w:marLeft w:val="0"/>
                      <w:marRight w:val="0"/>
                      <w:marTop w:val="0"/>
                      <w:marBottom w:val="0"/>
                      <w:divBdr>
                        <w:top w:val="none" w:sz="0" w:space="0" w:color="auto"/>
                        <w:left w:val="none" w:sz="0" w:space="0" w:color="auto"/>
                        <w:bottom w:val="none" w:sz="0" w:space="0" w:color="auto"/>
                        <w:right w:val="none" w:sz="0" w:space="0" w:color="auto"/>
                      </w:divBdr>
                    </w:div>
                    <w:div w:id="542399969">
                      <w:marLeft w:val="0"/>
                      <w:marRight w:val="0"/>
                      <w:marTop w:val="0"/>
                      <w:marBottom w:val="0"/>
                      <w:divBdr>
                        <w:top w:val="none" w:sz="0" w:space="0" w:color="auto"/>
                        <w:left w:val="none" w:sz="0" w:space="0" w:color="auto"/>
                        <w:bottom w:val="none" w:sz="0" w:space="0" w:color="auto"/>
                        <w:right w:val="none" w:sz="0" w:space="0" w:color="auto"/>
                      </w:divBdr>
                    </w:div>
                    <w:div w:id="472869478">
                      <w:marLeft w:val="0"/>
                      <w:marRight w:val="0"/>
                      <w:marTop w:val="0"/>
                      <w:marBottom w:val="0"/>
                      <w:divBdr>
                        <w:top w:val="none" w:sz="0" w:space="0" w:color="auto"/>
                        <w:left w:val="none" w:sz="0" w:space="0" w:color="auto"/>
                        <w:bottom w:val="none" w:sz="0" w:space="0" w:color="auto"/>
                        <w:right w:val="none" w:sz="0" w:space="0" w:color="auto"/>
                      </w:divBdr>
                    </w:div>
                    <w:div w:id="12996294">
                      <w:marLeft w:val="0"/>
                      <w:marRight w:val="0"/>
                      <w:marTop w:val="0"/>
                      <w:marBottom w:val="0"/>
                      <w:divBdr>
                        <w:top w:val="none" w:sz="0" w:space="0" w:color="auto"/>
                        <w:left w:val="none" w:sz="0" w:space="0" w:color="auto"/>
                        <w:bottom w:val="none" w:sz="0" w:space="0" w:color="auto"/>
                        <w:right w:val="none" w:sz="0" w:space="0" w:color="auto"/>
                      </w:divBdr>
                    </w:div>
                  </w:divsChild>
                </w:div>
                <w:div w:id="346519733">
                  <w:marLeft w:val="0"/>
                  <w:marRight w:val="0"/>
                  <w:marTop w:val="0"/>
                  <w:marBottom w:val="0"/>
                  <w:divBdr>
                    <w:top w:val="none" w:sz="0" w:space="0" w:color="auto"/>
                    <w:left w:val="none" w:sz="0" w:space="0" w:color="auto"/>
                    <w:bottom w:val="none" w:sz="0" w:space="0" w:color="auto"/>
                    <w:right w:val="none" w:sz="0" w:space="0" w:color="auto"/>
                  </w:divBdr>
                  <w:divsChild>
                    <w:div w:id="224339899">
                      <w:marLeft w:val="0"/>
                      <w:marRight w:val="0"/>
                      <w:marTop w:val="0"/>
                      <w:marBottom w:val="0"/>
                      <w:divBdr>
                        <w:top w:val="none" w:sz="0" w:space="0" w:color="auto"/>
                        <w:left w:val="none" w:sz="0" w:space="0" w:color="auto"/>
                        <w:bottom w:val="none" w:sz="0" w:space="0" w:color="auto"/>
                        <w:right w:val="none" w:sz="0" w:space="0" w:color="auto"/>
                      </w:divBdr>
                    </w:div>
                    <w:div w:id="1148134445">
                      <w:marLeft w:val="0"/>
                      <w:marRight w:val="0"/>
                      <w:marTop w:val="0"/>
                      <w:marBottom w:val="0"/>
                      <w:divBdr>
                        <w:top w:val="none" w:sz="0" w:space="0" w:color="auto"/>
                        <w:left w:val="none" w:sz="0" w:space="0" w:color="auto"/>
                        <w:bottom w:val="none" w:sz="0" w:space="0" w:color="auto"/>
                        <w:right w:val="none" w:sz="0" w:space="0" w:color="auto"/>
                      </w:divBdr>
                    </w:div>
                    <w:div w:id="1546596739">
                      <w:marLeft w:val="0"/>
                      <w:marRight w:val="0"/>
                      <w:marTop w:val="0"/>
                      <w:marBottom w:val="0"/>
                      <w:divBdr>
                        <w:top w:val="none" w:sz="0" w:space="0" w:color="auto"/>
                        <w:left w:val="none" w:sz="0" w:space="0" w:color="auto"/>
                        <w:bottom w:val="none" w:sz="0" w:space="0" w:color="auto"/>
                        <w:right w:val="none" w:sz="0" w:space="0" w:color="auto"/>
                      </w:divBdr>
                    </w:div>
                  </w:divsChild>
                </w:div>
                <w:div w:id="1526938398">
                  <w:marLeft w:val="0"/>
                  <w:marRight w:val="0"/>
                  <w:marTop w:val="0"/>
                  <w:marBottom w:val="0"/>
                  <w:divBdr>
                    <w:top w:val="none" w:sz="0" w:space="0" w:color="auto"/>
                    <w:left w:val="none" w:sz="0" w:space="0" w:color="auto"/>
                    <w:bottom w:val="none" w:sz="0" w:space="0" w:color="auto"/>
                    <w:right w:val="none" w:sz="0" w:space="0" w:color="auto"/>
                  </w:divBdr>
                  <w:divsChild>
                    <w:div w:id="1744909171">
                      <w:marLeft w:val="0"/>
                      <w:marRight w:val="0"/>
                      <w:marTop w:val="0"/>
                      <w:marBottom w:val="0"/>
                      <w:divBdr>
                        <w:top w:val="none" w:sz="0" w:space="0" w:color="auto"/>
                        <w:left w:val="none" w:sz="0" w:space="0" w:color="auto"/>
                        <w:bottom w:val="none" w:sz="0" w:space="0" w:color="auto"/>
                        <w:right w:val="none" w:sz="0" w:space="0" w:color="auto"/>
                      </w:divBdr>
                    </w:div>
                    <w:div w:id="1490904847">
                      <w:marLeft w:val="0"/>
                      <w:marRight w:val="0"/>
                      <w:marTop w:val="0"/>
                      <w:marBottom w:val="0"/>
                      <w:divBdr>
                        <w:top w:val="none" w:sz="0" w:space="0" w:color="auto"/>
                        <w:left w:val="none" w:sz="0" w:space="0" w:color="auto"/>
                        <w:bottom w:val="none" w:sz="0" w:space="0" w:color="auto"/>
                        <w:right w:val="none" w:sz="0" w:space="0" w:color="auto"/>
                      </w:divBdr>
                    </w:div>
                  </w:divsChild>
                </w:div>
                <w:div w:id="898593694">
                  <w:marLeft w:val="0"/>
                  <w:marRight w:val="0"/>
                  <w:marTop w:val="0"/>
                  <w:marBottom w:val="0"/>
                  <w:divBdr>
                    <w:top w:val="none" w:sz="0" w:space="0" w:color="auto"/>
                    <w:left w:val="none" w:sz="0" w:space="0" w:color="auto"/>
                    <w:bottom w:val="none" w:sz="0" w:space="0" w:color="auto"/>
                    <w:right w:val="none" w:sz="0" w:space="0" w:color="auto"/>
                  </w:divBdr>
                  <w:divsChild>
                    <w:div w:id="2029213844">
                      <w:marLeft w:val="0"/>
                      <w:marRight w:val="0"/>
                      <w:marTop w:val="0"/>
                      <w:marBottom w:val="0"/>
                      <w:divBdr>
                        <w:top w:val="none" w:sz="0" w:space="0" w:color="auto"/>
                        <w:left w:val="none" w:sz="0" w:space="0" w:color="auto"/>
                        <w:bottom w:val="none" w:sz="0" w:space="0" w:color="auto"/>
                        <w:right w:val="none" w:sz="0" w:space="0" w:color="auto"/>
                      </w:divBdr>
                    </w:div>
                    <w:div w:id="925849295">
                      <w:marLeft w:val="0"/>
                      <w:marRight w:val="0"/>
                      <w:marTop w:val="0"/>
                      <w:marBottom w:val="0"/>
                      <w:divBdr>
                        <w:top w:val="none" w:sz="0" w:space="0" w:color="auto"/>
                        <w:left w:val="none" w:sz="0" w:space="0" w:color="auto"/>
                        <w:bottom w:val="none" w:sz="0" w:space="0" w:color="auto"/>
                        <w:right w:val="none" w:sz="0" w:space="0" w:color="auto"/>
                      </w:divBdr>
                    </w:div>
                    <w:div w:id="1743406353">
                      <w:marLeft w:val="0"/>
                      <w:marRight w:val="0"/>
                      <w:marTop w:val="0"/>
                      <w:marBottom w:val="0"/>
                      <w:divBdr>
                        <w:top w:val="none" w:sz="0" w:space="0" w:color="auto"/>
                        <w:left w:val="none" w:sz="0" w:space="0" w:color="auto"/>
                        <w:bottom w:val="none" w:sz="0" w:space="0" w:color="auto"/>
                        <w:right w:val="none" w:sz="0" w:space="0" w:color="auto"/>
                      </w:divBdr>
                    </w:div>
                  </w:divsChild>
                </w:div>
                <w:div w:id="1737361673">
                  <w:marLeft w:val="0"/>
                  <w:marRight w:val="0"/>
                  <w:marTop w:val="0"/>
                  <w:marBottom w:val="0"/>
                  <w:divBdr>
                    <w:top w:val="none" w:sz="0" w:space="0" w:color="auto"/>
                    <w:left w:val="none" w:sz="0" w:space="0" w:color="auto"/>
                    <w:bottom w:val="none" w:sz="0" w:space="0" w:color="auto"/>
                    <w:right w:val="none" w:sz="0" w:space="0" w:color="auto"/>
                  </w:divBdr>
                  <w:divsChild>
                    <w:div w:id="803087262">
                      <w:marLeft w:val="0"/>
                      <w:marRight w:val="0"/>
                      <w:marTop w:val="0"/>
                      <w:marBottom w:val="0"/>
                      <w:divBdr>
                        <w:top w:val="none" w:sz="0" w:space="0" w:color="auto"/>
                        <w:left w:val="none" w:sz="0" w:space="0" w:color="auto"/>
                        <w:bottom w:val="none" w:sz="0" w:space="0" w:color="auto"/>
                        <w:right w:val="none" w:sz="0" w:space="0" w:color="auto"/>
                      </w:divBdr>
                    </w:div>
                  </w:divsChild>
                </w:div>
                <w:div w:id="1671912321">
                  <w:marLeft w:val="0"/>
                  <w:marRight w:val="0"/>
                  <w:marTop w:val="0"/>
                  <w:marBottom w:val="0"/>
                  <w:divBdr>
                    <w:top w:val="none" w:sz="0" w:space="0" w:color="auto"/>
                    <w:left w:val="none" w:sz="0" w:space="0" w:color="auto"/>
                    <w:bottom w:val="none" w:sz="0" w:space="0" w:color="auto"/>
                    <w:right w:val="none" w:sz="0" w:space="0" w:color="auto"/>
                  </w:divBdr>
                  <w:divsChild>
                    <w:div w:id="948010542">
                      <w:marLeft w:val="0"/>
                      <w:marRight w:val="0"/>
                      <w:marTop w:val="0"/>
                      <w:marBottom w:val="0"/>
                      <w:divBdr>
                        <w:top w:val="none" w:sz="0" w:space="0" w:color="auto"/>
                        <w:left w:val="none" w:sz="0" w:space="0" w:color="auto"/>
                        <w:bottom w:val="none" w:sz="0" w:space="0" w:color="auto"/>
                        <w:right w:val="none" w:sz="0" w:space="0" w:color="auto"/>
                      </w:divBdr>
                    </w:div>
                  </w:divsChild>
                </w:div>
                <w:div w:id="952784288">
                  <w:marLeft w:val="0"/>
                  <w:marRight w:val="0"/>
                  <w:marTop w:val="0"/>
                  <w:marBottom w:val="0"/>
                  <w:divBdr>
                    <w:top w:val="none" w:sz="0" w:space="0" w:color="auto"/>
                    <w:left w:val="none" w:sz="0" w:space="0" w:color="auto"/>
                    <w:bottom w:val="none" w:sz="0" w:space="0" w:color="auto"/>
                    <w:right w:val="none" w:sz="0" w:space="0" w:color="auto"/>
                  </w:divBdr>
                  <w:divsChild>
                    <w:div w:id="2076127957">
                      <w:marLeft w:val="0"/>
                      <w:marRight w:val="0"/>
                      <w:marTop w:val="0"/>
                      <w:marBottom w:val="0"/>
                      <w:divBdr>
                        <w:top w:val="none" w:sz="0" w:space="0" w:color="auto"/>
                        <w:left w:val="none" w:sz="0" w:space="0" w:color="auto"/>
                        <w:bottom w:val="none" w:sz="0" w:space="0" w:color="auto"/>
                        <w:right w:val="none" w:sz="0" w:space="0" w:color="auto"/>
                      </w:divBdr>
                    </w:div>
                  </w:divsChild>
                </w:div>
                <w:div w:id="1260681790">
                  <w:marLeft w:val="0"/>
                  <w:marRight w:val="0"/>
                  <w:marTop w:val="0"/>
                  <w:marBottom w:val="0"/>
                  <w:divBdr>
                    <w:top w:val="none" w:sz="0" w:space="0" w:color="auto"/>
                    <w:left w:val="none" w:sz="0" w:space="0" w:color="auto"/>
                    <w:bottom w:val="none" w:sz="0" w:space="0" w:color="auto"/>
                    <w:right w:val="none" w:sz="0" w:space="0" w:color="auto"/>
                  </w:divBdr>
                  <w:divsChild>
                    <w:div w:id="1051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9978">
          <w:marLeft w:val="0"/>
          <w:marRight w:val="0"/>
          <w:marTop w:val="0"/>
          <w:marBottom w:val="0"/>
          <w:divBdr>
            <w:top w:val="none" w:sz="0" w:space="0" w:color="auto"/>
            <w:left w:val="none" w:sz="0" w:space="0" w:color="auto"/>
            <w:bottom w:val="none" w:sz="0" w:space="0" w:color="auto"/>
            <w:right w:val="none" w:sz="0" w:space="0" w:color="auto"/>
          </w:divBdr>
          <w:divsChild>
            <w:div w:id="1256088283">
              <w:marLeft w:val="0"/>
              <w:marRight w:val="0"/>
              <w:marTop w:val="0"/>
              <w:marBottom w:val="0"/>
              <w:divBdr>
                <w:top w:val="none" w:sz="0" w:space="0" w:color="auto"/>
                <w:left w:val="none" w:sz="0" w:space="0" w:color="auto"/>
                <w:bottom w:val="none" w:sz="0" w:space="0" w:color="auto"/>
                <w:right w:val="none" w:sz="0" w:space="0" w:color="auto"/>
              </w:divBdr>
              <w:divsChild>
                <w:div w:id="794064002">
                  <w:marLeft w:val="0"/>
                  <w:marRight w:val="0"/>
                  <w:marTop w:val="0"/>
                  <w:marBottom w:val="0"/>
                  <w:divBdr>
                    <w:top w:val="none" w:sz="0" w:space="0" w:color="auto"/>
                    <w:left w:val="none" w:sz="0" w:space="0" w:color="auto"/>
                    <w:bottom w:val="none" w:sz="0" w:space="0" w:color="auto"/>
                    <w:right w:val="none" w:sz="0" w:space="0" w:color="auto"/>
                  </w:divBdr>
                  <w:divsChild>
                    <w:div w:id="1541160609">
                      <w:marLeft w:val="0"/>
                      <w:marRight w:val="0"/>
                      <w:marTop w:val="0"/>
                      <w:marBottom w:val="0"/>
                      <w:divBdr>
                        <w:top w:val="none" w:sz="0" w:space="0" w:color="auto"/>
                        <w:left w:val="none" w:sz="0" w:space="0" w:color="auto"/>
                        <w:bottom w:val="none" w:sz="0" w:space="0" w:color="auto"/>
                        <w:right w:val="none" w:sz="0" w:space="0" w:color="auto"/>
                      </w:divBdr>
                    </w:div>
                    <w:div w:id="61878050">
                      <w:marLeft w:val="0"/>
                      <w:marRight w:val="0"/>
                      <w:marTop w:val="0"/>
                      <w:marBottom w:val="0"/>
                      <w:divBdr>
                        <w:top w:val="none" w:sz="0" w:space="0" w:color="auto"/>
                        <w:left w:val="none" w:sz="0" w:space="0" w:color="auto"/>
                        <w:bottom w:val="none" w:sz="0" w:space="0" w:color="auto"/>
                        <w:right w:val="none" w:sz="0" w:space="0" w:color="auto"/>
                      </w:divBdr>
                    </w:div>
                  </w:divsChild>
                </w:div>
                <w:div w:id="178396753">
                  <w:marLeft w:val="0"/>
                  <w:marRight w:val="0"/>
                  <w:marTop w:val="0"/>
                  <w:marBottom w:val="0"/>
                  <w:divBdr>
                    <w:top w:val="none" w:sz="0" w:space="0" w:color="auto"/>
                    <w:left w:val="none" w:sz="0" w:space="0" w:color="auto"/>
                    <w:bottom w:val="none" w:sz="0" w:space="0" w:color="auto"/>
                    <w:right w:val="none" w:sz="0" w:space="0" w:color="auto"/>
                  </w:divBdr>
                  <w:divsChild>
                    <w:div w:id="1483038874">
                      <w:marLeft w:val="0"/>
                      <w:marRight w:val="0"/>
                      <w:marTop w:val="0"/>
                      <w:marBottom w:val="0"/>
                      <w:divBdr>
                        <w:top w:val="none" w:sz="0" w:space="0" w:color="auto"/>
                        <w:left w:val="none" w:sz="0" w:space="0" w:color="auto"/>
                        <w:bottom w:val="none" w:sz="0" w:space="0" w:color="auto"/>
                        <w:right w:val="none" w:sz="0" w:space="0" w:color="auto"/>
                      </w:divBdr>
                    </w:div>
                  </w:divsChild>
                </w:div>
                <w:div w:id="1273441581">
                  <w:marLeft w:val="0"/>
                  <w:marRight w:val="0"/>
                  <w:marTop w:val="0"/>
                  <w:marBottom w:val="0"/>
                  <w:divBdr>
                    <w:top w:val="none" w:sz="0" w:space="0" w:color="auto"/>
                    <w:left w:val="none" w:sz="0" w:space="0" w:color="auto"/>
                    <w:bottom w:val="none" w:sz="0" w:space="0" w:color="auto"/>
                    <w:right w:val="none" w:sz="0" w:space="0" w:color="auto"/>
                  </w:divBdr>
                  <w:divsChild>
                    <w:div w:id="281347700">
                      <w:marLeft w:val="0"/>
                      <w:marRight w:val="0"/>
                      <w:marTop w:val="0"/>
                      <w:marBottom w:val="0"/>
                      <w:divBdr>
                        <w:top w:val="none" w:sz="0" w:space="0" w:color="auto"/>
                        <w:left w:val="none" w:sz="0" w:space="0" w:color="auto"/>
                        <w:bottom w:val="none" w:sz="0" w:space="0" w:color="auto"/>
                        <w:right w:val="none" w:sz="0" w:space="0" w:color="auto"/>
                      </w:divBdr>
                    </w:div>
                    <w:div w:id="178784088">
                      <w:marLeft w:val="0"/>
                      <w:marRight w:val="0"/>
                      <w:marTop w:val="0"/>
                      <w:marBottom w:val="0"/>
                      <w:divBdr>
                        <w:top w:val="none" w:sz="0" w:space="0" w:color="auto"/>
                        <w:left w:val="none" w:sz="0" w:space="0" w:color="auto"/>
                        <w:bottom w:val="none" w:sz="0" w:space="0" w:color="auto"/>
                        <w:right w:val="none" w:sz="0" w:space="0" w:color="auto"/>
                      </w:divBdr>
                    </w:div>
                  </w:divsChild>
                </w:div>
                <w:div w:id="360593877">
                  <w:marLeft w:val="0"/>
                  <w:marRight w:val="0"/>
                  <w:marTop w:val="0"/>
                  <w:marBottom w:val="0"/>
                  <w:divBdr>
                    <w:top w:val="none" w:sz="0" w:space="0" w:color="auto"/>
                    <w:left w:val="none" w:sz="0" w:space="0" w:color="auto"/>
                    <w:bottom w:val="none" w:sz="0" w:space="0" w:color="auto"/>
                    <w:right w:val="none" w:sz="0" w:space="0" w:color="auto"/>
                  </w:divBdr>
                  <w:divsChild>
                    <w:div w:id="795291475">
                      <w:marLeft w:val="0"/>
                      <w:marRight w:val="0"/>
                      <w:marTop w:val="0"/>
                      <w:marBottom w:val="0"/>
                      <w:divBdr>
                        <w:top w:val="none" w:sz="0" w:space="0" w:color="auto"/>
                        <w:left w:val="none" w:sz="0" w:space="0" w:color="auto"/>
                        <w:bottom w:val="none" w:sz="0" w:space="0" w:color="auto"/>
                        <w:right w:val="none" w:sz="0" w:space="0" w:color="auto"/>
                      </w:divBdr>
                    </w:div>
                  </w:divsChild>
                </w:div>
                <w:div w:id="201747768">
                  <w:marLeft w:val="0"/>
                  <w:marRight w:val="0"/>
                  <w:marTop w:val="0"/>
                  <w:marBottom w:val="0"/>
                  <w:divBdr>
                    <w:top w:val="none" w:sz="0" w:space="0" w:color="auto"/>
                    <w:left w:val="none" w:sz="0" w:space="0" w:color="auto"/>
                    <w:bottom w:val="none" w:sz="0" w:space="0" w:color="auto"/>
                    <w:right w:val="none" w:sz="0" w:space="0" w:color="auto"/>
                  </w:divBdr>
                  <w:divsChild>
                    <w:div w:id="1124036012">
                      <w:marLeft w:val="0"/>
                      <w:marRight w:val="0"/>
                      <w:marTop w:val="0"/>
                      <w:marBottom w:val="0"/>
                      <w:divBdr>
                        <w:top w:val="none" w:sz="0" w:space="0" w:color="auto"/>
                        <w:left w:val="none" w:sz="0" w:space="0" w:color="auto"/>
                        <w:bottom w:val="none" w:sz="0" w:space="0" w:color="auto"/>
                        <w:right w:val="none" w:sz="0" w:space="0" w:color="auto"/>
                      </w:divBdr>
                    </w:div>
                  </w:divsChild>
                </w:div>
                <w:div w:id="1254166953">
                  <w:marLeft w:val="0"/>
                  <w:marRight w:val="0"/>
                  <w:marTop w:val="0"/>
                  <w:marBottom w:val="0"/>
                  <w:divBdr>
                    <w:top w:val="none" w:sz="0" w:space="0" w:color="auto"/>
                    <w:left w:val="none" w:sz="0" w:space="0" w:color="auto"/>
                    <w:bottom w:val="none" w:sz="0" w:space="0" w:color="auto"/>
                    <w:right w:val="none" w:sz="0" w:space="0" w:color="auto"/>
                  </w:divBdr>
                  <w:divsChild>
                    <w:div w:id="401219441">
                      <w:marLeft w:val="0"/>
                      <w:marRight w:val="0"/>
                      <w:marTop w:val="0"/>
                      <w:marBottom w:val="0"/>
                      <w:divBdr>
                        <w:top w:val="none" w:sz="0" w:space="0" w:color="auto"/>
                        <w:left w:val="none" w:sz="0" w:space="0" w:color="auto"/>
                        <w:bottom w:val="none" w:sz="0" w:space="0" w:color="auto"/>
                        <w:right w:val="none" w:sz="0" w:space="0" w:color="auto"/>
                      </w:divBdr>
                    </w:div>
                  </w:divsChild>
                </w:div>
                <w:div w:id="1457985244">
                  <w:marLeft w:val="0"/>
                  <w:marRight w:val="0"/>
                  <w:marTop w:val="0"/>
                  <w:marBottom w:val="0"/>
                  <w:divBdr>
                    <w:top w:val="none" w:sz="0" w:space="0" w:color="auto"/>
                    <w:left w:val="none" w:sz="0" w:space="0" w:color="auto"/>
                    <w:bottom w:val="none" w:sz="0" w:space="0" w:color="auto"/>
                    <w:right w:val="none" w:sz="0" w:space="0" w:color="auto"/>
                  </w:divBdr>
                  <w:divsChild>
                    <w:div w:id="292561111">
                      <w:marLeft w:val="0"/>
                      <w:marRight w:val="0"/>
                      <w:marTop w:val="0"/>
                      <w:marBottom w:val="0"/>
                      <w:divBdr>
                        <w:top w:val="none" w:sz="0" w:space="0" w:color="auto"/>
                        <w:left w:val="none" w:sz="0" w:space="0" w:color="auto"/>
                        <w:bottom w:val="none" w:sz="0" w:space="0" w:color="auto"/>
                        <w:right w:val="none" w:sz="0" w:space="0" w:color="auto"/>
                      </w:divBdr>
                    </w:div>
                  </w:divsChild>
                </w:div>
                <w:div w:id="1092046315">
                  <w:marLeft w:val="0"/>
                  <w:marRight w:val="0"/>
                  <w:marTop w:val="0"/>
                  <w:marBottom w:val="0"/>
                  <w:divBdr>
                    <w:top w:val="none" w:sz="0" w:space="0" w:color="auto"/>
                    <w:left w:val="none" w:sz="0" w:space="0" w:color="auto"/>
                    <w:bottom w:val="none" w:sz="0" w:space="0" w:color="auto"/>
                    <w:right w:val="none" w:sz="0" w:space="0" w:color="auto"/>
                  </w:divBdr>
                  <w:divsChild>
                    <w:div w:id="12008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0852">
          <w:marLeft w:val="0"/>
          <w:marRight w:val="0"/>
          <w:marTop w:val="0"/>
          <w:marBottom w:val="0"/>
          <w:divBdr>
            <w:top w:val="none" w:sz="0" w:space="0" w:color="auto"/>
            <w:left w:val="none" w:sz="0" w:space="0" w:color="auto"/>
            <w:bottom w:val="none" w:sz="0" w:space="0" w:color="auto"/>
            <w:right w:val="none" w:sz="0" w:space="0" w:color="auto"/>
          </w:divBdr>
          <w:divsChild>
            <w:div w:id="501051505">
              <w:marLeft w:val="0"/>
              <w:marRight w:val="0"/>
              <w:marTop w:val="0"/>
              <w:marBottom w:val="0"/>
              <w:divBdr>
                <w:top w:val="none" w:sz="0" w:space="0" w:color="auto"/>
                <w:left w:val="none" w:sz="0" w:space="0" w:color="auto"/>
                <w:bottom w:val="none" w:sz="0" w:space="0" w:color="auto"/>
                <w:right w:val="none" w:sz="0" w:space="0" w:color="auto"/>
              </w:divBdr>
              <w:divsChild>
                <w:div w:id="420373800">
                  <w:marLeft w:val="0"/>
                  <w:marRight w:val="0"/>
                  <w:marTop w:val="0"/>
                  <w:marBottom w:val="0"/>
                  <w:divBdr>
                    <w:top w:val="none" w:sz="0" w:space="0" w:color="auto"/>
                    <w:left w:val="none" w:sz="0" w:space="0" w:color="auto"/>
                    <w:bottom w:val="none" w:sz="0" w:space="0" w:color="auto"/>
                    <w:right w:val="none" w:sz="0" w:space="0" w:color="auto"/>
                  </w:divBdr>
                  <w:divsChild>
                    <w:div w:id="1501848570">
                      <w:marLeft w:val="0"/>
                      <w:marRight w:val="0"/>
                      <w:marTop w:val="0"/>
                      <w:marBottom w:val="0"/>
                      <w:divBdr>
                        <w:top w:val="none" w:sz="0" w:space="0" w:color="auto"/>
                        <w:left w:val="none" w:sz="0" w:space="0" w:color="auto"/>
                        <w:bottom w:val="none" w:sz="0" w:space="0" w:color="auto"/>
                        <w:right w:val="none" w:sz="0" w:space="0" w:color="auto"/>
                      </w:divBdr>
                    </w:div>
                  </w:divsChild>
                </w:div>
                <w:div w:id="1927032776">
                  <w:marLeft w:val="0"/>
                  <w:marRight w:val="0"/>
                  <w:marTop w:val="0"/>
                  <w:marBottom w:val="0"/>
                  <w:divBdr>
                    <w:top w:val="none" w:sz="0" w:space="0" w:color="auto"/>
                    <w:left w:val="none" w:sz="0" w:space="0" w:color="auto"/>
                    <w:bottom w:val="none" w:sz="0" w:space="0" w:color="auto"/>
                    <w:right w:val="none" w:sz="0" w:space="0" w:color="auto"/>
                  </w:divBdr>
                  <w:divsChild>
                    <w:div w:id="1665816138">
                      <w:marLeft w:val="0"/>
                      <w:marRight w:val="0"/>
                      <w:marTop w:val="0"/>
                      <w:marBottom w:val="0"/>
                      <w:divBdr>
                        <w:top w:val="none" w:sz="0" w:space="0" w:color="auto"/>
                        <w:left w:val="none" w:sz="0" w:space="0" w:color="auto"/>
                        <w:bottom w:val="none" w:sz="0" w:space="0" w:color="auto"/>
                        <w:right w:val="none" w:sz="0" w:space="0" w:color="auto"/>
                      </w:divBdr>
                    </w:div>
                  </w:divsChild>
                </w:div>
                <w:div w:id="2006786488">
                  <w:marLeft w:val="0"/>
                  <w:marRight w:val="0"/>
                  <w:marTop w:val="0"/>
                  <w:marBottom w:val="0"/>
                  <w:divBdr>
                    <w:top w:val="none" w:sz="0" w:space="0" w:color="auto"/>
                    <w:left w:val="none" w:sz="0" w:space="0" w:color="auto"/>
                    <w:bottom w:val="none" w:sz="0" w:space="0" w:color="auto"/>
                    <w:right w:val="none" w:sz="0" w:space="0" w:color="auto"/>
                  </w:divBdr>
                  <w:divsChild>
                    <w:div w:id="685712857">
                      <w:marLeft w:val="0"/>
                      <w:marRight w:val="0"/>
                      <w:marTop w:val="0"/>
                      <w:marBottom w:val="0"/>
                      <w:divBdr>
                        <w:top w:val="none" w:sz="0" w:space="0" w:color="auto"/>
                        <w:left w:val="none" w:sz="0" w:space="0" w:color="auto"/>
                        <w:bottom w:val="none" w:sz="0" w:space="0" w:color="auto"/>
                        <w:right w:val="none" w:sz="0" w:space="0" w:color="auto"/>
                      </w:divBdr>
                    </w:div>
                  </w:divsChild>
                </w:div>
                <w:div w:id="178589122">
                  <w:marLeft w:val="0"/>
                  <w:marRight w:val="0"/>
                  <w:marTop w:val="0"/>
                  <w:marBottom w:val="0"/>
                  <w:divBdr>
                    <w:top w:val="none" w:sz="0" w:space="0" w:color="auto"/>
                    <w:left w:val="none" w:sz="0" w:space="0" w:color="auto"/>
                    <w:bottom w:val="none" w:sz="0" w:space="0" w:color="auto"/>
                    <w:right w:val="none" w:sz="0" w:space="0" w:color="auto"/>
                  </w:divBdr>
                  <w:divsChild>
                    <w:div w:id="551502069">
                      <w:marLeft w:val="0"/>
                      <w:marRight w:val="0"/>
                      <w:marTop w:val="0"/>
                      <w:marBottom w:val="0"/>
                      <w:divBdr>
                        <w:top w:val="none" w:sz="0" w:space="0" w:color="auto"/>
                        <w:left w:val="none" w:sz="0" w:space="0" w:color="auto"/>
                        <w:bottom w:val="none" w:sz="0" w:space="0" w:color="auto"/>
                        <w:right w:val="none" w:sz="0" w:space="0" w:color="auto"/>
                      </w:divBdr>
                    </w:div>
                  </w:divsChild>
                </w:div>
                <w:div w:id="41516674">
                  <w:marLeft w:val="0"/>
                  <w:marRight w:val="0"/>
                  <w:marTop w:val="0"/>
                  <w:marBottom w:val="0"/>
                  <w:divBdr>
                    <w:top w:val="none" w:sz="0" w:space="0" w:color="auto"/>
                    <w:left w:val="none" w:sz="0" w:space="0" w:color="auto"/>
                    <w:bottom w:val="none" w:sz="0" w:space="0" w:color="auto"/>
                    <w:right w:val="none" w:sz="0" w:space="0" w:color="auto"/>
                  </w:divBdr>
                  <w:divsChild>
                    <w:div w:id="1753354258">
                      <w:marLeft w:val="0"/>
                      <w:marRight w:val="0"/>
                      <w:marTop w:val="0"/>
                      <w:marBottom w:val="0"/>
                      <w:divBdr>
                        <w:top w:val="none" w:sz="0" w:space="0" w:color="auto"/>
                        <w:left w:val="none" w:sz="0" w:space="0" w:color="auto"/>
                        <w:bottom w:val="none" w:sz="0" w:space="0" w:color="auto"/>
                        <w:right w:val="none" w:sz="0" w:space="0" w:color="auto"/>
                      </w:divBdr>
                    </w:div>
                  </w:divsChild>
                </w:div>
                <w:div w:id="1697584016">
                  <w:marLeft w:val="0"/>
                  <w:marRight w:val="0"/>
                  <w:marTop w:val="0"/>
                  <w:marBottom w:val="0"/>
                  <w:divBdr>
                    <w:top w:val="none" w:sz="0" w:space="0" w:color="auto"/>
                    <w:left w:val="none" w:sz="0" w:space="0" w:color="auto"/>
                    <w:bottom w:val="none" w:sz="0" w:space="0" w:color="auto"/>
                    <w:right w:val="none" w:sz="0" w:space="0" w:color="auto"/>
                  </w:divBdr>
                  <w:divsChild>
                    <w:div w:id="2117556860">
                      <w:marLeft w:val="0"/>
                      <w:marRight w:val="0"/>
                      <w:marTop w:val="0"/>
                      <w:marBottom w:val="0"/>
                      <w:divBdr>
                        <w:top w:val="none" w:sz="0" w:space="0" w:color="auto"/>
                        <w:left w:val="none" w:sz="0" w:space="0" w:color="auto"/>
                        <w:bottom w:val="none" w:sz="0" w:space="0" w:color="auto"/>
                        <w:right w:val="none" w:sz="0" w:space="0" w:color="auto"/>
                      </w:divBdr>
                    </w:div>
                  </w:divsChild>
                </w:div>
                <w:div w:id="200948367">
                  <w:marLeft w:val="0"/>
                  <w:marRight w:val="0"/>
                  <w:marTop w:val="0"/>
                  <w:marBottom w:val="0"/>
                  <w:divBdr>
                    <w:top w:val="none" w:sz="0" w:space="0" w:color="auto"/>
                    <w:left w:val="none" w:sz="0" w:space="0" w:color="auto"/>
                    <w:bottom w:val="none" w:sz="0" w:space="0" w:color="auto"/>
                    <w:right w:val="none" w:sz="0" w:space="0" w:color="auto"/>
                  </w:divBdr>
                  <w:divsChild>
                    <w:div w:id="1203639768">
                      <w:marLeft w:val="0"/>
                      <w:marRight w:val="0"/>
                      <w:marTop w:val="0"/>
                      <w:marBottom w:val="0"/>
                      <w:divBdr>
                        <w:top w:val="none" w:sz="0" w:space="0" w:color="auto"/>
                        <w:left w:val="none" w:sz="0" w:space="0" w:color="auto"/>
                        <w:bottom w:val="none" w:sz="0" w:space="0" w:color="auto"/>
                        <w:right w:val="none" w:sz="0" w:space="0" w:color="auto"/>
                      </w:divBdr>
                    </w:div>
                  </w:divsChild>
                </w:div>
                <w:div w:id="1278293960">
                  <w:marLeft w:val="0"/>
                  <w:marRight w:val="0"/>
                  <w:marTop w:val="0"/>
                  <w:marBottom w:val="0"/>
                  <w:divBdr>
                    <w:top w:val="none" w:sz="0" w:space="0" w:color="auto"/>
                    <w:left w:val="none" w:sz="0" w:space="0" w:color="auto"/>
                    <w:bottom w:val="none" w:sz="0" w:space="0" w:color="auto"/>
                    <w:right w:val="none" w:sz="0" w:space="0" w:color="auto"/>
                  </w:divBdr>
                  <w:divsChild>
                    <w:div w:id="6092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5800">
          <w:marLeft w:val="0"/>
          <w:marRight w:val="0"/>
          <w:marTop w:val="0"/>
          <w:marBottom w:val="0"/>
          <w:divBdr>
            <w:top w:val="none" w:sz="0" w:space="0" w:color="auto"/>
            <w:left w:val="none" w:sz="0" w:space="0" w:color="auto"/>
            <w:bottom w:val="none" w:sz="0" w:space="0" w:color="auto"/>
            <w:right w:val="none" w:sz="0" w:space="0" w:color="auto"/>
          </w:divBdr>
          <w:divsChild>
            <w:div w:id="434983640">
              <w:marLeft w:val="0"/>
              <w:marRight w:val="0"/>
              <w:marTop w:val="0"/>
              <w:marBottom w:val="0"/>
              <w:divBdr>
                <w:top w:val="none" w:sz="0" w:space="0" w:color="auto"/>
                <w:left w:val="none" w:sz="0" w:space="0" w:color="auto"/>
                <w:bottom w:val="none" w:sz="0" w:space="0" w:color="auto"/>
                <w:right w:val="none" w:sz="0" w:space="0" w:color="auto"/>
              </w:divBdr>
              <w:divsChild>
                <w:div w:id="733743546">
                  <w:marLeft w:val="0"/>
                  <w:marRight w:val="0"/>
                  <w:marTop w:val="0"/>
                  <w:marBottom w:val="0"/>
                  <w:divBdr>
                    <w:top w:val="none" w:sz="0" w:space="0" w:color="auto"/>
                    <w:left w:val="none" w:sz="0" w:space="0" w:color="auto"/>
                    <w:bottom w:val="none" w:sz="0" w:space="0" w:color="auto"/>
                    <w:right w:val="none" w:sz="0" w:space="0" w:color="auto"/>
                  </w:divBdr>
                  <w:divsChild>
                    <w:div w:id="1106535021">
                      <w:marLeft w:val="0"/>
                      <w:marRight w:val="0"/>
                      <w:marTop w:val="0"/>
                      <w:marBottom w:val="0"/>
                      <w:divBdr>
                        <w:top w:val="none" w:sz="0" w:space="0" w:color="auto"/>
                        <w:left w:val="none" w:sz="0" w:space="0" w:color="auto"/>
                        <w:bottom w:val="none" w:sz="0" w:space="0" w:color="auto"/>
                        <w:right w:val="none" w:sz="0" w:space="0" w:color="auto"/>
                      </w:divBdr>
                    </w:div>
                    <w:div w:id="38433021">
                      <w:marLeft w:val="0"/>
                      <w:marRight w:val="0"/>
                      <w:marTop w:val="0"/>
                      <w:marBottom w:val="0"/>
                      <w:divBdr>
                        <w:top w:val="none" w:sz="0" w:space="0" w:color="auto"/>
                        <w:left w:val="none" w:sz="0" w:space="0" w:color="auto"/>
                        <w:bottom w:val="none" w:sz="0" w:space="0" w:color="auto"/>
                        <w:right w:val="none" w:sz="0" w:space="0" w:color="auto"/>
                      </w:divBdr>
                    </w:div>
                    <w:div w:id="1300645934">
                      <w:marLeft w:val="0"/>
                      <w:marRight w:val="0"/>
                      <w:marTop w:val="0"/>
                      <w:marBottom w:val="0"/>
                      <w:divBdr>
                        <w:top w:val="none" w:sz="0" w:space="0" w:color="auto"/>
                        <w:left w:val="none" w:sz="0" w:space="0" w:color="auto"/>
                        <w:bottom w:val="none" w:sz="0" w:space="0" w:color="auto"/>
                        <w:right w:val="none" w:sz="0" w:space="0" w:color="auto"/>
                      </w:divBdr>
                    </w:div>
                    <w:div w:id="412624396">
                      <w:marLeft w:val="0"/>
                      <w:marRight w:val="0"/>
                      <w:marTop w:val="0"/>
                      <w:marBottom w:val="0"/>
                      <w:divBdr>
                        <w:top w:val="none" w:sz="0" w:space="0" w:color="auto"/>
                        <w:left w:val="none" w:sz="0" w:space="0" w:color="auto"/>
                        <w:bottom w:val="none" w:sz="0" w:space="0" w:color="auto"/>
                        <w:right w:val="none" w:sz="0" w:space="0" w:color="auto"/>
                      </w:divBdr>
                    </w:div>
                  </w:divsChild>
                </w:div>
                <w:div w:id="762846755">
                  <w:marLeft w:val="0"/>
                  <w:marRight w:val="0"/>
                  <w:marTop w:val="0"/>
                  <w:marBottom w:val="0"/>
                  <w:divBdr>
                    <w:top w:val="none" w:sz="0" w:space="0" w:color="auto"/>
                    <w:left w:val="none" w:sz="0" w:space="0" w:color="auto"/>
                    <w:bottom w:val="none" w:sz="0" w:space="0" w:color="auto"/>
                    <w:right w:val="none" w:sz="0" w:space="0" w:color="auto"/>
                  </w:divBdr>
                  <w:divsChild>
                    <w:div w:id="865606576">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
                    <w:div w:id="154733563">
                      <w:marLeft w:val="0"/>
                      <w:marRight w:val="0"/>
                      <w:marTop w:val="0"/>
                      <w:marBottom w:val="0"/>
                      <w:divBdr>
                        <w:top w:val="none" w:sz="0" w:space="0" w:color="auto"/>
                        <w:left w:val="none" w:sz="0" w:space="0" w:color="auto"/>
                        <w:bottom w:val="none" w:sz="0" w:space="0" w:color="auto"/>
                        <w:right w:val="none" w:sz="0" w:space="0" w:color="auto"/>
                      </w:divBdr>
                    </w:div>
                  </w:divsChild>
                </w:div>
                <w:div w:id="511648536">
                  <w:marLeft w:val="0"/>
                  <w:marRight w:val="0"/>
                  <w:marTop w:val="0"/>
                  <w:marBottom w:val="0"/>
                  <w:divBdr>
                    <w:top w:val="none" w:sz="0" w:space="0" w:color="auto"/>
                    <w:left w:val="none" w:sz="0" w:space="0" w:color="auto"/>
                    <w:bottom w:val="none" w:sz="0" w:space="0" w:color="auto"/>
                    <w:right w:val="none" w:sz="0" w:space="0" w:color="auto"/>
                  </w:divBdr>
                  <w:divsChild>
                    <w:div w:id="995449530">
                      <w:marLeft w:val="0"/>
                      <w:marRight w:val="0"/>
                      <w:marTop w:val="0"/>
                      <w:marBottom w:val="0"/>
                      <w:divBdr>
                        <w:top w:val="none" w:sz="0" w:space="0" w:color="auto"/>
                        <w:left w:val="none" w:sz="0" w:space="0" w:color="auto"/>
                        <w:bottom w:val="none" w:sz="0" w:space="0" w:color="auto"/>
                        <w:right w:val="none" w:sz="0" w:space="0" w:color="auto"/>
                      </w:divBdr>
                    </w:div>
                    <w:div w:id="653295088">
                      <w:marLeft w:val="0"/>
                      <w:marRight w:val="0"/>
                      <w:marTop w:val="0"/>
                      <w:marBottom w:val="0"/>
                      <w:divBdr>
                        <w:top w:val="none" w:sz="0" w:space="0" w:color="auto"/>
                        <w:left w:val="none" w:sz="0" w:space="0" w:color="auto"/>
                        <w:bottom w:val="none" w:sz="0" w:space="0" w:color="auto"/>
                        <w:right w:val="none" w:sz="0" w:space="0" w:color="auto"/>
                      </w:divBdr>
                    </w:div>
                    <w:div w:id="225654822">
                      <w:marLeft w:val="0"/>
                      <w:marRight w:val="0"/>
                      <w:marTop w:val="0"/>
                      <w:marBottom w:val="0"/>
                      <w:divBdr>
                        <w:top w:val="none" w:sz="0" w:space="0" w:color="auto"/>
                        <w:left w:val="none" w:sz="0" w:space="0" w:color="auto"/>
                        <w:bottom w:val="none" w:sz="0" w:space="0" w:color="auto"/>
                        <w:right w:val="none" w:sz="0" w:space="0" w:color="auto"/>
                      </w:divBdr>
                    </w:div>
                  </w:divsChild>
                </w:div>
                <w:div w:id="111175924">
                  <w:marLeft w:val="0"/>
                  <w:marRight w:val="0"/>
                  <w:marTop w:val="0"/>
                  <w:marBottom w:val="0"/>
                  <w:divBdr>
                    <w:top w:val="none" w:sz="0" w:space="0" w:color="auto"/>
                    <w:left w:val="none" w:sz="0" w:space="0" w:color="auto"/>
                    <w:bottom w:val="none" w:sz="0" w:space="0" w:color="auto"/>
                    <w:right w:val="none" w:sz="0" w:space="0" w:color="auto"/>
                  </w:divBdr>
                  <w:divsChild>
                    <w:div w:id="1464807606">
                      <w:marLeft w:val="0"/>
                      <w:marRight w:val="0"/>
                      <w:marTop w:val="0"/>
                      <w:marBottom w:val="0"/>
                      <w:divBdr>
                        <w:top w:val="none" w:sz="0" w:space="0" w:color="auto"/>
                        <w:left w:val="none" w:sz="0" w:space="0" w:color="auto"/>
                        <w:bottom w:val="none" w:sz="0" w:space="0" w:color="auto"/>
                        <w:right w:val="none" w:sz="0" w:space="0" w:color="auto"/>
                      </w:divBdr>
                    </w:div>
                    <w:div w:id="1219248740">
                      <w:marLeft w:val="0"/>
                      <w:marRight w:val="0"/>
                      <w:marTop w:val="0"/>
                      <w:marBottom w:val="0"/>
                      <w:divBdr>
                        <w:top w:val="none" w:sz="0" w:space="0" w:color="auto"/>
                        <w:left w:val="none" w:sz="0" w:space="0" w:color="auto"/>
                        <w:bottom w:val="none" w:sz="0" w:space="0" w:color="auto"/>
                        <w:right w:val="none" w:sz="0" w:space="0" w:color="auto"/>
                      </w:divBdr>
                    </w:div>
                  </w:divsChild>
                </w:div>
                <w:div w:id="1779373206">
                  <w:marLeft w:val="0"/>
                  <w:marRight w:val="0"/>
                  <w:marTop w:val="0"/>
                  <w:marBottom w:val="0"/>
                  <w:divBdr>
                    <w:top w:val="none" w:sz="0" w:space="0" w:color="auto"/>
                    <w:left w:val="none" w:sz="0" w:space="0" w:color="auto"/>
                    <w:bottom w:val="none" w:sz="0" w:space="0" w:color="auto"/>
                    <w:right w:val="none" w:sz="0" w:space="0" w:color="auto"/>
                  </w:divBdr>
                  <w:divsChild>
                    <w:div w:id="1910917510">
                      <w:marLeft w:val="0"/>
                      <w:marRight w:val="0"/>
                      <w:marTop w:val="0"/>
                      <w:marBottom w:val="0"/>
                      <w:divBdr>
                        <w:top w:val="none" w:sz="0" w:space="0" w:color="auto"/>
                        <w:left w:val="none" w:sz="0" w:space="0" w:color="auto"/>
                        <w:bottom w:val="none" w:sz="0" w:space="0" w:color="auto"/>
                        <w:right w:val="none" w:sz="0" w:space="0" w:color="auto"/>
                      </w:divBdr>
                    </w:div>
                    <w:div w:id="938564704">
                      <w:marLeft w:val="0"/>
                      <w:marRight w:val="0"/>
                      <w:marTop w:val="0"/>
                      <w:marBottom w:val="0"/>
                      <w:divBdr>
                        <w:top w:val="none" w:sz="0" w:space="0" w:color="auto"/>
                        <w:left w:val="none" w:sz="0" w:space="0" w:color="auto"/>
                        <w:bottom w:val="none" w:sz="0" w:space="0" w:color="auto"/>
                        <w:right w:val="none" w:sz="0" w:space="0" w:color="auto"/>
                      </w:divBdr>
                    </w:div>
                    <w:div w:id="1622807226">
                      <w:marLeft w:val="0"/>
                      <w:marRight w:val="0"/>
                      <w:marTop w:val="0"/>
                      <w:marBottom w:val="0"/>
                      <w:divBdr>
                        <w:top w:val="none" w:sz="0" w:space="0" w:color="auto"/>
                        <w:left w:val="none" w:sz="0" w:space="0" w:color="auto"/>
                        <w:bottom w:val="none" w:sz="0" w:space="0" w:color="auto"/>
                        <w:right w:val="none" w:sz="0" w:space="0" w:color="auto"/>
                      </w:divBdr>
                    </w:div>
                  </w:divsChild>
                </w:div>
                <w:div w:id="1953200593">
                  <w:marLeft w:val="0"/>
                  <w:marRight w:val="0"/>
                  <w:marTop w:val="0"/>
                  <w:marBottom w:val="0"/>
                  <w:divBdr>
                    <w:top w:val="none" w:sz="0" w:space="0" w:color="auto"/>
                    <w:left w:val="none" w:sz="0" w:space="0" w:color="auto"/>
                    <w:bottom w:val="none" w:sz="0" w:space="0" w:color="auto"/>
                    <w:right w:val="none" w:sz="0" w:space="0" w:color="auto"/>
                  </w:divBdr>
                  <w:divsChild>
                    <w:div w:id="1571503163">
                      <w:marLeft w:val="0"/>
                      <w:marRight w:val="0"/>
                      <w:marTop w:val="0"/>
                      <w:marBottom w:val="0"/>
                      <w:divBdr>
                        <w:top w:val="none" w:sz="0" w:space="0" w:color="auto"/>
                        <w:left w:val="none" w:sz="0" w:space="0" w:color="auto"/>
                        <w:bottom w:val="none" w:sz="0" w:space="0" w:color="auto"/>
                        <w:right w:val="none" w:sz="0" w:space="0" w:color="auto"/>
                      </w:divBdr>
                    </w:div>
                    <w:div w:id="1331249156">
                      <w:marLeft w:val="0"/>
                      <w:marRight w:val="0"/>
                      <w:marTop w:val="0"/>
                      <w:marBottom w:val="0"/>
                      <w:divBdr>
                        <w:top w:val="none" w:sz="0" w:space="0" w:color="auto"/>
                        <w:left w:val="none" w:sz="0" w:space="0" w:color="auto"/>
                        <w:bottom w:val="none" w:sz="0" w:space="0" w:color="auto"/>
                        <w:right w:val="none" w:sz="0" w:space="0" w:color="auto"/>
                      </w:divBdr>
                    </w:div>
                  </w:divsChild>
                </w:div>
                <w:div w:id="1457407450">
                  <w:marLeft w:val="0"/>
                  <w:marRight w:val="0"/>
                  <w:marTop w:val="0"/>
                  <w:marBottom w:val="0"/>
                  <w:divBdr>
                    <w:top w:val="none" w:sz="0" w:space="0" w:color="auto"/>
                    <w:left w:val="none" w:sz="0" w:space="0" w:color="auto"/>
                    <w:bottom w:val="none" w:sz="0" w:space="0" w:color="auto"/>
                    <w:right w:val="none" w:sz="0" w:space="0" w:color="auto"/>
                  </w:divBdr>
                  <w:divsChild>
                    <w:div w:id="36854015">
                      <w:marLeft w:val="0"/>
                      <w:marRight w:val="0"/>
                      <w:marTop w:val="0"/>
                      <w:marBottom w:val="0"/>
                      <w:divBdr>
                        <w:top w:val="none" w:sz="0" w:space="0" w:color="auto"/>
                        <w:left w:val="none" w:sz="0" w:space="0" w:color="auto"/>
                        <w:bottom w:val="none" w:sz="0" w:space="0" w:color="auto"/>
                        <w:right w:val="none" w:sz="0" w:space="0" w:color="auto"/>
                      </w:divBdr>
                    </w:div>
                  </w:divsChild>
                </w:div>
                <w:div w:id="2081516477">
                  <w:marLeft w:val="0"/>
                  <w:marRight w:val="0"/>
                  <w:marTop w:val="0"/>
                  <w:marBottom w:val="0"/>
                  <w:divBdr>
                    <w:top w:val="none" w:sz="0" w:space="0" w:color="auto"/>
                    <w:left w:val="none" w:sz="0" w:space="0" w:color="auto"/>
                    <w:bottom w:val="none" w:sz="0" w:space="0" w:color="auto"/>
                    <w:right w:val="none" w:sz="0" w:space="0" w:color="auto"/>
                  </w:divBdr>
                  <w:divsChild>
                    <w:div w:id="1793860827">
                      <w:marLeft w:val="0"/>
                      <w:marRight w:val="0"/>
                      <w:marTop w:val="0"/>
                      <w:marBottom w:val="0"/>
                      <w:divBdr>
                        <w:top w:val="none" w:sz="0" w:space="0" w:color="auto"/>
                        <w:left w:val="none" w:sz="0" w:space="0" w:color="auto"/>
                        <w:bottom w:val="none" w:sz="0" w:space="0" w:color="auto"/>
                        <w:right w:val="none" w:sz="0" w:space="0" w:color="auto"/>
                      </w:divBdr>
                    </w:div>
                  </w:divsChild>
                </w:div>
                <w:div w:id="83304221">
                  <w:marLeft w:val="0"/>
                  <w:marRight w:val="0"/>
                  <w:marTop w:val="0"/>
                  <w:marBottom w:val="0"/>
                  <w:divBdr>
                    <w:top w:val="none" w:sz="0" w:space="0" w:color="auto"/>
                    <w:left w:val="none" w:sz="0" w:space="0" w:color="auto"/>
                    <w:bottom w:val="none" w:sz="0" w:space="0" w:color="auto"/>
                    <w:right w:val="none" w:sz="0" w:space="0" w:color="auto"/>
                  </w:divBdr>
                  <w:divsChild>
                    <w:div w:id="1224485464">
                      <w:marLeft w:val="0"/>
                      <w:marRight w:val="0"/>
                      <w:marTop w:val="0"/>
                      <w:marBottom w:val="0"/>
                      <w:divBdr>
                        <w:top w:val="none" w:sz="0" w:space="0" w:color="auto"/>
                        <w:left w:val="none" w:sz="0" w:space="0" w:color="auto"/>
                        <w:bottom w:val="none" w:sz="0" w:space="0" w:color="auto"/>
                        <w:right w:val="none" w:sz="0" w:space="0" w:color="auto"/>
                      </w:divBdr>
                    </w:div>
                    <w:div w:id="2111312136">
                      <w:marLeft w:val="0"/>
                      <w:marRight w:val="0"/>
                      <w:marTop w:val="0"/>
                      <w:marBottom w:val="0"/>
                      <w:divBdr>
                        <w:top w:val="none" w:sz="0" w:space="0" w:color="auto"/>
                        <w:left w:val="none" w:sz="0" w:space="0" w:color="auto"/>
                        <w:bottom w:val="none" w:sz="0" w:space="0" w:color="auto"/>
                        <w:right w:val="none" w:sz="0" w:space="0" w:color="auto"/>
                      </w:divBdr>
                    </w:div>
                    <w:div w:id="1507550499">
                      <w:marLeft w:val="0"/>
                      <w:marRight w:val="0"/>
                      <w:marTop w:val="0"/>
                      <w:marBottom w:val="0"/>
                      <w:divBdr>
                        <w:top w:val="none" w:sz="0" w:space="0" w:color="auto"/>
                        <w:left w:val="none" w:sz="0" w:space="0" w:color="auto"/>
                        <w:bottom w:val="none" w:sz="0" w:space="0" w:color="auto"/>
                        <w:right w:val="none" w:sz="0" w:space="0" w:color="auto"/>
                      </w:divBdr>
                    </w:div>
                  </w:divsChild>
                </w:div>
                <w:div w:id="1973557541">
                  <w:marLeft w:val="0"/>
                  <w:marRight w:val="0"/>
                  <w:marTop w:val="0"/>
                  <w:marBottom w:val="0"/>
                  <w:divBdr>
                    <w:top w:val="none" w:sz="0" w:space="0" w:color="auto"/>
                    <w:left w:val="none" w:sz="0" w:space="0" w:color="auto"/>
                    <w:bottom w:val="none" w:sz="0" w:space="0" w:color="auto"/>
                    <w:right w:val="none" w:sz="0" w:space="0" w:color="auto"/>
                  </w:divBdr>
                  <w:divsChild>
                    <w:div w:id="697698351">
                      <w:marLeft w:val="0"/>
                      <w:marRight w:val="0"/>
                      <w:marTop w:val="0"/>
                      <w:marBottom w:val="0"/>
                      <w:divBdr>
                        <w:top w:val="none" w:sz="0" w:space="0" w:color="auto"/>
                        <w:left w:val="none" w:sz="0" w:space="0" w:color="auto"/>
                        <w:bottom w:val="none" w:sz="0" w:space="0" w:color="auto"/>
                        <w:right w:val="none" w:sz="0" w:space="0" w:color="auto"/>
                      </w:divBdr>
                    </w:div>
                  </w:divsChild>
                </w:div>
                <w:div w:id="1303537668">
                  <w:marLeft w:val="0"/>
                  <w:marRight w:val="0"/>
                  <w:marTop w:val="0"/>
                  <w:marBottom w:val="0"/>
                  <w:divBdr>
                    <w:top w:val="none" w:sz="0" w:space="0" w:color="auto"/>
                    <w:left w:val="none" w:sz="0" w:space="0" w:color="auto"/>
                    <w:bottom w:val="none" w:sz="0" w:space="0" w:color="auto"/>
                    <w:right w:val="none" w:sz="0" w:space="0" w:color="auto"/>
                  </w:divBdr>
                  <w:divsChild>
                    <w:div w:id="11030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28326">
          <w:marLeft w:val="0"/>
          <w:marRight w:val="0"/>
          <w:marTop w:val="0"/>
          <w:marBottom w:val="0"/>
          <w:divBdr>
            <w:top w:val="none" w:sz="0" w:space="0" w:color="auto"/>
            <w:left w:val="none" w:sz="0" w:space="0" w:color="auto"/>
            <w:bottom w:val="none" w:sz="0" w:space="0" w:color="auto"/>
            <w:right w:val="none" w:sz="0" w:space="0" w:color="auto"/>
          </w:divBdr>
          <w:divsChild>
            <w:div w:id="1715427889">
              <w:marLeft w:val="0"/>
              <w:marRight w:val="0"/>
              <w:marTop w:val="0"/>
              <w:marBottom w:val="0"/>
              <w:divBdr>
                <w:top w:val="none" w:sz="0" w:space="0" w:color="auto"/>
                <w:left w:val="none" w:sz="0" w:space="0" w:color="auto"/>
                <w:bottom w:val="none" w:sz="0" w:space="0" w:color="auto"/>
                <w:right w:val="none" w:sz="0" w:space="0" w:color="auto"/>
              </w:divBdr>
              <w:divsChild>
                <w:div w:id="1793939224">
                  <w:marLeft w:val="0"/>
                  <w:marRight w:val="0"/>
                  <w:marTop w:val="0"/>
                  <w:marBottom w:val="0"/>
                  <w:divBdr>
                    <w:top w:val="none" w:sz="0" w:space="0" w:color="auto"/>
                    <w:left w:val="none" w:sz="0" w:space="0" w:color="auto"/>
                    <w:bottom w:val="none" w:sz="0" w:space="0" w:color="auto"/>
                    <w:right w:val="none" w:sz="0" w:space="0" w:color="auto"/>
                  </w:divBdr>
                  <w:divsChild>
                    <w:div w:id="900139942">
                      <w:marLeft w:val="0"/>
                      <w:marRight w:val="0"/>
                      <w:marTop w:val="0"/>
                      <w:marBottom w:val="0"/>
                      <w:divBdr>
                        <w:top w:val="none" w:sz="0" w:space="0" w:color="auto"/>
                        <w:left w:val="none" w:sz="0" w:space="0" w:color="auto"/>
                        <w:bottom w:val="none" w:sz="0" w:space="0" w:color="auto"/>
                        <w:right w:val="none" w:sz="0" w:space="0" w:color="auto"/>
                      </w:divBdr>
                    </w:div>
                    <w:div w:id="1484618461">
                      <w:marLeft w:val="0"/>
                      <w:marRight w:val="0"/>
                      <w:marTop w:val="0"/>
                      <w:marBottom w:val="0"/>
                      <w:divBdr>
                        <w:top w:val="none" w:sz="0" w:space="0" w:color="auto"/>
                        <w:left w:val="none" w:sz="0" w:space="0" w:color="auto"/>
                        <w:bottom w:val="none" w:sz="0" w:space="0" w:color="auto"/>
                        <w:right w:val="none" w:sz="0" w:space="0" w:color="auto"/>
                      </w:divBdr>
                    </w:div>
                    <w:div w:id="588854233">
                      <w:marLeft w:val="0"/>
                      <w:marRight w:val="0"/>
                      <w:marTop w:val="0"/>
                      <w:marBottom w:val="0"/>
                      <w:divBdr>
                        <w:top w:val="none" w:sz="0" w:space="0" w:color="auto"/>
                        <w:left w:val="none" w:sz="0" w:space="0" w:color="auto"/>
                        <w:bottom w:val="none" w:sz="0" w:space="0" w:color="auto"/>
                        <w:right w:val="none" w:sz="0" w:space="0" w:color="auto"/>
                      </w:divBdr>
                    </w:div>
                    <w:div w:id="778795688">
                      <w:marLeft w:val="0"/>
                      <w:marRight w:val="0"/>
                      <w:marTop w:val="0"/>
                      <w:marBottom w:val="0"/>
                      <w:divBdr>
                        <w:top w:val="none" w:sz="0" w:space="0" w:color="auto"/>
                        <w:left w:val="none" w:sz="0" w:space="0" w:color="auto"/>
                        <w:bottom w:val="none" w:sz="0" w:space="0" w:color="auto"/>
                        <w:right w:val="none" w:sz="0" w:space="0" w:color="auto"/>
                      </w:divBdr>
                    </w:div>
                    <w:div w:id="965350774">
                      <w:marLeft w:val="0"/>
                      <w:marRight w:val="0"/>
                      <w:marTop w:val="0"/>
                      <w:marBottom w:val="0"/>
                      <w:divBdr>
                        <w:top w:val="none" w:sz="0" w:space="0" w:color="auto"/>
                        <w:left w:val="none" w:sz="0" w:space="0" w:color="auto"/>
                        <w:bottom w:val="none" w:sz="0" w:space="0" w:color="auto"/>
                        <w:right w:val="none" w:sz="0" w:space="0" w:color="auto"/>
                      </w:divBdr>
                    </w:div>
                  </w:divsChild>
                </w:div>
                <w:div w:id="1311399562">
                  <w:marLeft w:val="0"/>
                  <w:marRight w:val="0"/>
                  <w:marTop w:val="0"/>
                  <w:marBottom w:val="0"/>
                  <w:divBdr>
                    <w:top w:val="none" w:sz="0" w:space="0" w:color="auto"/>
                    <w:left w:val="none" w:sz="0" w:space="0" w:color="auto"/>
                    <w:bottom w:val="none" w:sz="0" w:space="0" w:color="auto"/>
                    <w:right w:val="none" w:sz="0" w:space="0" w:color="auto"/>
                  </w:divBdr>
                  <w:divsChild>
                    <w:div w:id="1552418093">
                      <w:marLeft w:val="0"/>
                      <w:marRight w:val="0"/>
                      <w:marTop w:val="0"/>
                      <w:marBottom w:val="0"/>
                      <w:divBdr>
                        <w:top w:val="none" w:sz="0" w:space="0" w:color="auto"/>
                        <w:left w:val="none" w:sz="0" w:space="0" w:color="auto"/>
                        <w:bottom w:val="none" w:sz="0" w:space="0" w:color="auto"/>
                        <w:right w:val="none" w:sz="0" w:space="0" w:color="auto"/>
                      </w:divBdr>
                    </w:div>
                    <w:div w:id="640042856">
                      <w:marLeft w:val="0"/>
                      <w:marRight w:val="0"/>
                      <w:marTop w:val="0"/>
                      <w:marBottom w:val="0"/>
                      <w:divBdr>
                        <w:top w:val="none" w:sz="0" w:space="0" w:color="auto"/>
                        <w:left w:val="none" w:sz="0" w:space="0" w:color="auto"/>
                        <w:bottom w:val="none" w:sz="0" w:space="0" w:color="auto"/>
                        <w:right w:val="none" w:sz="0" w:space="0" w:color="auto"/>
                      </w:divBdr>
                    </w:div>
                    <w:div w:id="246305822">
                      <w:marLeft w:val="0"/>
                      <w:marRight w:val="0"/>
                      <w:marTop w:val="0"/>
                      <w:marBottom w:val="0"/>
                      <w:divBdr>
                        <w:top w:val="none" w:sz="0" w:space="0" w:color="auto"/>
                        <w:left w:val="none" w:sz="0" w:space="0" w:color="auto"/>
                        <w:bottom w:val="none" w:sz="0" w:space="0" w:color="auto"/>
                        <w:right w:val="none" w:sz="0" w:space="0" w:color="auto"/>
                      </w:divBdr>
                    </w:div>
                    <w:div w:id="323629558">
                      <w:marLeft w:val="0"/>
                      <w:marRight w:val="0"/>
                      <w:marTop w:val="0"/>
                      <w:marBottom w:val="0"/>
                      <w:divBdr>
                        <w:top w:val="none" w:sz="0" w:space="0" w:color="auto"/>
                        <w:left w:val="none" w:sz="0" w:space="0" w:color="auto"/>
                        <w:bottom w:val="none" w:sz="0" w:space="0" w:color="auto"/>
                        <w:right w:val="none" w:sz="0" w:space="0" w:color="auto"/>
                      </w:divBdr>
                    </w:div>
                  </w:divsChild>
                </w:div>
                <w:div w:id="412120954">
                  <w:marLeft w:val="0"/>
                  <w:marRight w:val="0"/>
                  <w:marTop w:val="0"/>
                  <w:marBottom w:val="0"/>
                  <w:divBdr>
                    <w:top w:val="none" w:sz="0" w:space="0" w:color="auto"/>
                    <w:left w:val="none" w:sz="0" w:space="0" w:color="auto"/>
                    <w:bottom w:val="none" w:sz="0" w:space="0" w:color="auto"/>
                    <w:right w:val="none" w:sz="0" w:space="0" w:color="auto"/>
                  </w:divBdr>
                  <w:divsChild>
                    <w:div w:id="1749032175">
                      <w:marLeft w:val="0"/>
                      <w:marRight w:val="0"/>
                      <w:marTop w:val="0"/>
                      <w:marBottom w:val="0"/>
                      <w:divBdr>
                        <w:top w:val="none" w:sz="0" w:space="0" w:color="auto"/>
                        <w:left w:val="none" w:sz="0" w:space="0" w:color="auto"/>
                        <w:bottom w:val="none" w:sz="0" w:space="0" w:color="auto"/>
                        <w:right w:val="none" w:sz="0" w:space="0" w:color="auto"/>
                      </w:divBdr>
                    </w:div>
                    <w:div w:id="205148629">
                      <w:marLeft w:val="0"/>
                      <w:marRight w:val="0"/>
                      <w:marTop w:val="0"/>
                      <w:marBottom w:val="0"/>
                      <w:divBdr>
                        <w:top w:val="none" w:sz="0" w:space="0" w:color="auto"/>
                        <w:left w:val="none" w:sz="0" w:space="0" w:color="auto"/>
                        <w:bottom w:val="none" w:sz="0" w:space="0" w:color="auto"/>
                        <w:right w:val="none" w:sz="0" w:space="0" w:color="auto"/>
                      </w:divBdr>
                    </w:div>
                    <w:div w:id="49303691">
                      <w:marLeft w:val="0"/>
                      <w:marRight w:val="0"/>
                      <w:marTop w:val="0"/>
                      <w:marBottom w:val="0"/>
                      <w:divBdr>
                        <w:top w:val="none" w:sz="0" w:space="0" w:color="auto"/>
                        <w:left w:val="none" w:sz="0" w:space="0" w:color="auto"/>
                        <w:bottom w:val="none" w:sz="0" w:space="0" w:color="auto"/>
                        <w:right w:val="none" w:sz="0" w:space="0" w:color="auto"/>
                      </w:divBdr>
                    </w:div>
                    <w:div w:id="1958248214">
                      <w:marLeft w:val="0"/>
                      <w:marRight w:val="0"/>
                      <w:marTop w:val="0"/>
                      <w:marBottom w:val="0"/>
                      <w:divBdr>
                        <w:top w:val="none" w:sz="0" w:space="0" w:color="auto"/>
                        <w:left w:val="none" w:sz="0" w:space="0" w:color="auto"/>
                        <w:bottom w:val="none" w:sz="0" w:space="0" w:color="auto"/>
                        <w:right w:val="none" w:sz="0" w:space="0" w:color="auto"/>
                      </w:divBdr>
                    </w:div>
                  </w:divsChild>
                </w:div>
                <w:div w:id="1164397661">
                  <w:marLeft w:val="0"/>
                  <w:marRight w:val="0"/>
                  <w:marTop w:val="0"/>
                  <w:marBottom w:val="0"/>
                  <w:divBdr>
                    <w:top w:val="none" w:sz="0" w:space="0" w:color="auto"/>
                    <w:left w:val="none" w:sz="0" w:space="0" w:color="auto"/>
                    <w:bottom w:val="none" w:sz="0" w:space="0" w:color="auto"/>
                    <w:right w:val="none" w:sz="0" w:space="0" w:color="auto"/>
                  </w:divBdr>
                  <w:divsChild>
                    <w:div w:id="743528301">
                      <w:marLeft w:val="0"/>
                      <w:marRight w:val="0"/>
                      <w:marTop w:val="0"/>
                      <w:marBottom w:val="0"/>
                      <w:divBdr>
                        <w:top w:val="none" w:sz="0" w:space="0" w:color="auto"/>
                        <w:left w:val="none" w:sz="0" w:space="0" w:color="auto"/>
                        <w:bottom w:val="none" w:sz="0" w:space="0" w:color="auto"/>
                        <w:right w:val="none" w:sz="0" w:space="0" w:color="auto"/>
                      </w:divBdr>
                    </w:div>
                    <w:div w:id="602542063">
                      <w:marLeft w:val="0"/>
                      <w:marRight w:val="0"/>
                      <w:marTop w:val="0"/>
                      <w:marBottom w:val="0"/>
                      <w:divBdr>
                        <w:top w:val="none" w:sz="0" w:space="0" w:color="auto"/>
                        <w:left w:val="none" w:sz="0" w:space="0" w:color="auto"/>
                        <w:bottom w:val="none" w:sz="0" w:space="0" w:color="auto"/>
                        <w:right w:val="none" w:sz="0" w:space="0" w:color="auto"/>
                      </w:divBdr>
                    </w:div>
                  </w:divsChild>
                </w:div>
                <w:div w:id="1744449161">
                  <w:marLeft w:val="0"/>
                  <w:marRight w:val="0"/>
                  <w:marTop w:val="0"/>
                  <w:marBottom w:val="0"/>
                  <w:divBdr>
                    <w:top w:val="none" w:sz="0" w:space="0" w:color="auto"/>
                    <w:left w:val="none" w:sz="0" w:space="0" w:color="auto"/>
                    <w:bottom w:val="none" w:sz="0" w:space="0" w:color="auto"/>
                    <w:right w:val="none" w:sz="0" w:space="0" w:color="auto"/>
                  </w:divBdr>
                  <w:divsChild>
                    <w:div w:id="653800124">
                      <w:marLeft w:val="0"/>
                      <w:marRight w:val="0"/>
                      <w:marTop w:val="0"/>
                      <w:marBottom w:val="0"/>
                      <w:divBdr>
                        <w:top w:val="none" w:sz="0" w:space="0" w:color="auto"/>
                        <w:left w:val="none" w:sz="0" w:space="0" w:color="auto"/>
                        <w:bottom w:val="none" w:sz="0" w:space="0" w:color="auto"/>
                        <w:right w:val="none" w:sz="0" w:space="0" w:color="auto"/>
                      </w:divBdr>
                    </w:div>
                    <w:div w:id="1665280686">
                      <w:marLeft w:val="0"/>
                      <w:marRight w:val="0"/>
                      <w:marTop w:val="0"/>
                      <w:marBottom w:val="0"/>
                      <w:divBdr>
                        <w:top w:val="none" w:sz="0" w:space="0" w:color="auto"/>
                        <w:left w:val="none" w:sz="0" w:space="0" w:color="auto"/>
                        <w:bottom w:val="none" w:sz="0" w:space="0" w:color="auto"/>
                        <w:right w:val="none" w:sz="0" w:space="0" w:color="auto"/>
                      </w:divBdr>
                    </w:div>
                  </w:divsChild>
                </w:div>
                <w:div w:id="1454445970">
                  <w:marLeft w:val="0"/>
                  <w:marRight w:val="0"/>
                  <w:marTop w:val="0"/>
                  <w:marBottom w:val="0"/>
                  <w:divBdr>
                    <w:top w:val="none" w:sz="0" w:space="0" w:color="auto"/>
                    <w:left w:val="none" w:sz="0" w:space="0" w:color="auto"/>
                    <w:bottom w:val="none" w:sz="0" w:space="0" w:color="auto"/>
                    <w:right w:val="none" w:sz="0" w:space="0" w:color="auto"/>
                  </w:divBdr>
                  <w:divsChild>
                    <w:div w:id="1386834860">
                      <w:marLeft w:val="0"/>
                      <w:marRight w:val="0"/>
                      <w:marTop w:val="0"/>
                      <w:marBottom w:val="0"/>
                      <w:divBdr>
                        <w:top w:val="none" w:sz="0" w:space="0" w:color="auto"/>
                        <w:left w:val="none" w:sz="0" w:space="0" w:color="auto"/>
                        <w:bottom w:val="none" w:sz="0" w:space="0" w:color="auto"/>
                        <w:right w:val="none" w:sz="0" w:space="0" w:color="auto"/>
                      </w:divBdr>
                    </w:div>
                  </w:divsChild>
                </w:div>
                <w:div w:id="1695693850">
                  <w:marLeft w:val="0"/>
                  <w:marRight w:val="0"/>
                  <w:marTop w:val="0"/>
                  <w:marBottom w:val="0"/>
                  <w:divBdr>
                    <w:top w:val="none" w:sz="0" w:space="0" w:color="auto"/>
                    <w:left w:val="none" w:sz="0" w:space="0" w:color="auto"/>
                    <w:bottom w:val="none" w:sz="0" w:space="0" w:color="auto"/>
                    <w:right w:val="none" w:sz="0" w:space="0" w:color="auto"/>
                  </w:divBdr>
                  <w:divsChild>
                    <w:div w:id="136460241">
                      <w:marLeft w:val="0"/>
                      <w:marRight w:val="0"/>
                      <w:marTop w:val="0"/>
                      <w:marBottom w:val="0"/>
                      <w:divBdr>
                        <w:top w:val="none" w:sz="0" w:space="0" w:color="auto"/>
                        <w:left w:val="none" w:sz="0" w:space="0" w:color="auto"/>
                        <w:bottom w:val="none" w:sz="0" w:space="0" w:color="auto"/>
                        <w:right w:val="none" w:sz="0" w:space="0" w:color="auto"/>
                      </w:divBdr>
                    </w:div>
                  </w:divsChild>
                </w:div>
                <w:div w:id="1469519623">
                  <w:marLeft w:val="0"/>
                  <w:marRight w:val="0"/>
                  <w:marTop w:val="0"/>
                  <w:marBottom w:val="0"/>
                  <w:divBdr>
                    <w:top w:val="none" w:sz="0" w:space="0" w:color="auto"/>
                    <w:left w:val="none" w:sz="0" w:space="0" w:color="auto"/>
                    <w:bottom w:val="none" w:sz="0" w:space="0" w:color="auto"/>
                    <w:right w:val="none" w:sz="0" w:space="0" w:color="auto"/>
                  </w:divBdr>
                  <w:divsChild>
                    <w:div w:id="15156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8163">
          <w:marLeft w:val="0"/>
          <w:marRight w:val="0"/>
          <w:marTop w:val="0"/>
          <w:marBottom w:val="0"/>
          <w:divBdr>
            <w:top w:val="none" w:sz="0" w:space="0" w:color="auto"/>
            <w:left w:val="none" w:sz="0" w:space="0" w:color="auto"/>
            <w:bottom w:val="none" w:sz="0" w:space="0" w:color="auto"/>
            <w:right w:val="none" w:sz="0" w:space="0" w:color="auto"/>
          </w:divBdr>
          <w:divsChild>
            <w:div w:id="342366387">
              <w:marLeft w:val="0"/>
              <w:marRight w:val="0"/>
              <w:marTop w:val="0"/>
              <w:marBottom w:val="0"/>
              <w:divBdr>
                <w:top w:val="none" w:sz="0" w:space="0" w:color="auto"/>
                <w:left w:val="none" w:sz="0" w:space="0" w:color="auto"/>
                <w:bottom w:val="none" w:sz="0" w:space="0" w:color="auto"/>
                <w:right w:val="none" w:sz="0" w:space="0" w:color="auto"/>
              </w:divBdr>
              <w:divsChild>
                <w:div w:id="173762299">
                  <w:marLeft w:val="0"/>
                  <w:marRight w:val="0"/>
                  <w:marTop w:val="0"/>
                  <w:marBottom w:val="0"/>
                  <w:divBdr>
                    <w:top w:val="none" w:sz="0" w:space="0" w:color="auto"/>
                    <w:left w:val="none" w:sz="0" w:space="0" w:color="auto"/>
                    <w:bottom w:val="none" w:sz="0" w:space="0" w:color="auto"/>
                    <w:right w:val="none" w:sz="0" w:space="0" w:color="auto"/>
                  </w:divBdr>
                  <w:divsChild>
                    <w:div w:id="671295788">
                      <w:marLeft w:val="0"/>
                      <w:marRight w:val="0"/>
                      <w:marTop w:val="0"/>
                      <w:marBottom w:val="0"/>
                      <w:divBdr>
                        <w:top w:val="none" w:sz="0" w:space="0" w:color="auto"/>
                        <w:left w:val="none" w:sz="0" w:space="0" w:color="auto"/>
                        <w:bottom w:val="none" w:sz="0" w:space="0" w:color="auto"/>
                        <w:right w:val="none" w:sz="0" w:space="0" w:color="auto"/>
                      </w:divBdr>
                    </w:div>
                  </w:divsChild>
                </w:div>
                <w:div w:id="606156526">
                  <w:marLeft w:val="0"/>
                  <w:marRight w:val="0"/>
                  <w:marTop w:val="0"/>
                  <w:marBottom w:val="0"/>
                  <w:divBdr>
                    <w:top w:val="none" w:sz="0" w:space="0" w:color="auto"/>
                    <w:left w:val="none" w:sz="0" w:space="0" w:color="auto"/>
                    <w:bottom w:val="none" w:sz="0" w:space="0" w:color="auto"/>
                    <w:right w:val="none" w:sz="0" w:space="0" w:color="auto"/>
                  </w:divBdr>
                  <w:divsChild>
                    <w:div w:id="1412770683">
                      <w:marLeft w:val="0"/>
                      <w:marRight w:val="0"/>
                      <w:marTop w:val="0"/>
                      <w:marBottom w:val="0"/>
                      <w:divBdr>
                        <w:top w:val="none" w:sz="0" w:space="0" w:color="auto"/>
                        <w:left w:val="none" w:sz="0" w:space="0" w:color="auto"/>
                        <w:bottom w:val="none" w:sz="0" w:space="0" w:color="auto"/>
                        <w:right w:val="none" w:sz="0" w:space="0" w:color="auto"/>
                      </w:divBdr>
                    </w:div>
                  </w:divsChild>
                </w:div>
                <w:div w:id="176307573">
                  <w:marLeft w:val="0"/>
                  <w:marRight w:val="0"/>
                  <w:marTop w:val="0"/>
                  <w:marBottom w:val="0"/>
                  <w:divBdr>
                    <w:top w:val="none" w:sz="0" w:space="0" w:color="auto"/>
                    <w:left w:val="none" w:sz="0" w:space="0" w:color="auto"/>
                    <w:bottom w:val="none" w:sz="0" w:space="0" w:color="auto"/>
                    <w:right w:val="none" w:sz="0" w:space="0" w:color="auto"/>
                  </w:divBdr>
                  <w:divsChild>
                    <w:div w:id="1477408009">
                      <w:marLeft w:val="0"/>
                      <w:marRight w:val="0"/>
                      <w:marTop w:val="0"/>
                      <w:marBottom w:val="0"/>
                      <w:divBdr>
                        <w:top w:val="none" w:sz="0" w:space="0" w:color="auto"/>
                        <w:left w:val="none" w:sz="0" w:space="0" w:color="auto"/>
                        <w:bottom w:val="none" w:sz="0" w:space="0" w:color="auto"/>
                        <w:right w:val="none" w:sz="0" w:space="0" w:color="auto"/>
                      </w:divBdr>
                    </w:div>
                  </w:divsChild>
                </w:div>
                <w:div w:id="1187914201">
                  <w:marLeft w:val="0"/>
                  <w:marRight w:val="0"/>
                  <w:marTop w:val="0"/>
                  <w:marBottom w:val="0"/>
                  <w:divBdr>
                    <w:top w:val="none" w:sz="0" w:space="0" w:color="auto"/>
                    <w:left w:val="none" w:sz="0" w:space="0" w:color="auto"/>
                    <w:bottom w:val="none" w:sz="0" w:space="0" w:color="auto"/>
                    <w:right w:val="none" w:sz="0" w:space="0" w:color="auto"/>
                  </w:divBdr>
                  <w:divsChild>
                    <w:div w:id="1417436612">
                      <w:marLeft w:val="0"/>
                      <w:marRight w:val="0"/>
                      <w:marTop w:val="0"/>
                      <w:marBottom w:val="0"/>
                      <w:divBdr>
                        <w:top w:val="none" w:sz="0" w:space="0" w:color="auto"/>
                        <w:left w:val="none" w:sz="0" w:space="0" w:color="auto"/>
                        <w:bottom w:val="none" w:sz="0" w:space="0" w:color="auto"/>
                        <w:right w:val="none" w:sz="0" w:space="0" w:color="auto"/>
                      </w:divBdr>
                    </w:div>
                  </w:divsChild>
                </w:div>
                <w:div w:id="466361501">
                  <w:marLeft w:val="0"/>
                  <w:marRight w:val="0"/>
                  <w:marTop w:val="0"/>
                  <w:marBottom w:val="0"/>
                  <w:divBdr>
                    <w:top w:val="none" w:sz="0" w:space="0" w:color="auto"/>
                    <w:left w:val="none" w:sz="0" w:space="0" w:color="auto"/>
                    <w:bottom w:val="none" w:sz="0" w:space="0" w:color="auto"/>
                    <w:right w:val="none" w:sz="0" w:space="0" w:color="auto"/>
                  </w:divBdr>
                  <w:divsChild>
                    <w:div w:id="1335065326">
                      <w:marLeft w:val="0"/>
                      <w:marRight w:val="0"/>
                      <w:marTop w:val="0"/>
                      <w:marBottom w:val="0"/>
                      <w:divBdr>
                        <w:top w:val="none" w:sz="0" w:space="0" w:color="auto"/>
                        <w:left w:val="none" w:sz="0" w:space="0" w:color="auto"/>
                        <w:bottom w:val="none" w:sz="0" w:space="0" w:color="auto"/>
                        <w:right w:val="none" w:sz="0" w:space="0" w:color="auto"/>
                      </w:divBdr>
                    </w:div>
                  </w:divsChild>
                </w:div>
                <w:div w:id="1423842180">
                  <w:marLeft w:val="0"/>
                  <w:marRight w:val="0"/>
                  <w:marTop w:val="0"/>
                  <w:marBottom w:val="0"/>
                  <w:divBdr>
                    <w:top w:val="none" w:sz="0" w:space="0" w:color="auto"/>
                    <w:left w:val="none" w:sz="0" w:space="0" w:color="auto"/>
                    <w:bottom w:val="none" w:sz="0" w:space="0" w:color="auto"/>
                    <w:right w:val="none" w:sz="0" w:space="0" w:color="auto"/>
                  </w:divBdr>
                  <w:divsChild>
                    <w:div w:id="979385654">
                      <w:marLeft w:val="0"/>
                      <w:marRight w:val="0"/>
                      <w:marTop w:val="0"/>
                      <w:marBottom w:val="0"/>
                      <w:divBdr>
                        <w:top w:val="none" w:sz="0" w:space="0" w:color="auto"/>
                        <w:left w:val="none" w:sz="0" w:space="0" w:color="auto"/>
                        <w:bottom w:val="none" w:sz="0" w:space="0" w:color="auto"/>
                        <w:right w:val="none" w:sz="0" w:space="0" w:color="auto"/>
                      </w:divBdr>
                    </w:div>
                  </w:divsChild>
                </w:div>
                <w:div w:id="67001294">
                  <w:marLeft w:val="0"/>
                  <w:marRight w:val="0"/>
                  <w:marTop w:val="0"/>
                  <w:marBottom w:val="0"/>
                  <w:divBdr>
                    <w:top w:val="none" w:sz="0" w:space="0" w:color="auto"/>
                    <w:left w:val="none" w:sz="0" w:space="0" w:color="auto"/>
                    <w:bottom w:val="none" w:sz="0" w:space="0" w:color="auto"/>
                    <w:right w:val="none" w:sz="0" w:space="0" w:color="auto"/>
                  </w:divBdr>
                  <w:divsChild>
                    <w:div w:id="635842590">
                      <w:marLeft w:val="0"/>
                      <w:marRight w:val="0"/>
                      <w:marTop w:val="0"/>
                      <w:marBottom w:val="0"/>
                      <w:divBdr>
                        <w:top w:val="none" w:sz="0" w:space="0" w:color="auto"/>
                        <w:left w:val="none" w:sz="0" w:space="0" w:color="auto"/>
                        <w:bottom w:val="none" w:sz="0" w:space="0" w:color="auto"/>
                        <w:right w:val="none" w:sz="0" w:space="0" w:color="auto"/>
                      </w:divBdr>
                    </w:div>
                  </w:divsChild>
                </w:div>
                <w:div w:id="228460506">
                  <w:marLeft w:val="0"/>
                  <w:marRight w:val="0"/>
                  <w:marTop w:val="0"/>
                  <w:marBottom w:val="0"/>
                  <w:divBdr>
                    <w:top w:val="none" w:sz="0" w:space="0" w:color="auto"/>
                    <w:left w:val="none" w:sz="0" w:space="0" w:color="auto"/>
                    <w:bottom w:val="none" w:sz="0" w:space="0" w:color="auto"/>
                    <w:right w:val="none" w:sz="0" w:space="0" w:color="auto"/>
                  </w:divBdr>
                  <w:divsChild>
                    <w:div w:id="2125539021">
                      <w:marLeft w:val="0"/>
                      <w:marRight w:val="0"/>
                      <w:marTop w:val="0"/>
                      <w:marBottom w:val="0"/>
                      <w:divBdr>
                        <w:top w:val="none" w:sz="0" w:space="0" w:color="auto"/>
                        <w:left w:val="none" w:sz="0" w:space="0" w:color="auto"/>
                        <w:bottom w:val="none" w:sz="0" w:space="0" w:color="auto"/>
                        <w:right w:val="none" w:sz="0" w:space="0" w:color="auto"/>
                      </w:divBdr>
                    </w:div>
                  </w:divsChild>
                </w:div>
                <w:div w:id="1886402424">
                  <w:marLeft w:val="0"/>
                  <w:marRight w:val="0"/>
                  <w:marTop w:val="0"/>
                  <w:marBottom w:val="0"/>
                  <w:divBdr>
                    <w:top w:val="none" w:sz="0" w:space="0" w:color="auto"/>
                    <w:left w:val="none" w:sz="0" w:space="0" w:color="auto"/>
                    <w:bottom w:val="none" w:sz="0" w:space="0" w:color="auto"/>
                    <w:right w:val="none" w:sz="0" w:space="0" w:color="auto"/>
                  </w:divBdr>
                  <w:divsChild>
                    <w:div w:id="5914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6465">
          <w:marLeft w:val="0"/>
          <w:marRight w:val="0"/>
          <w:marTop w:val="0"/>
          <w:marBottom w:val="0"/>
          <w:divBdr>
            <w:top w:val="none" w:sz="0" w:space="0" w:color="auto"/>
            <w:left w:val="none" w:sz="0" w:space="0" w:color="auto"/>
            <w:bottom w:val="none" w:sz="0" w:space="0" w:color="auto"/>
            <w:right w:val="none" w:sz="0" w:space="0" w:color="auto"/>
          </w:divBdr>
          <w:divsChild>
            <w:div w:id="252667373">
              <w:marLeft w:val="0"/>
              <w:marRight w:val="0"/>
              <w:marTop w:val="0"/>
              <w:marBottom w:val="0"/>
              <w:divBdr>
                <w:top w:val="none" w:sz="0" w:space="0" w:color="auto"/>
                <w:left w:val="none" w:sz="0" w:space="0" w:color="auto"/>
                <w:bottom w:val="none" w:sz="0" w:space="0" w:color="auto"/>
                <w:right w:val="none" w:sz="0" w:space="0" w:color="auto"/>
              </w:divBdr>
              <w:divsChild>
                <w:div w:id="20323290">
                  <w:marLeft w:val="0"/>
                  <w:marRight w:val="0"/>
                  <w:marTop w:val="0"/>
                  <w:marBottom w:val="0"/>
                  <w:divBdr>
                    <w:top w:val="none" w:sz="0" w:space="0" w:color="auto"/>
                    <w:left w:val="none" w:sz="0" w:space="0" w:color="auto"/>
                    <w:bottom w:val="none" w:sz="0" w:space="0" w:color="auto"/>
                    <w:right w:val="none" w:sz="0" w:space="0" w:color="auto"/>
                  </w:divBdr>
                </w:div>
              </w:divsChild>
            </w:div>
            <w:div w:id="1787577805">
              <w:marLeft w:val="0"/>
              <w:marRight w:val="0"/>
              <w:marTop w:val="0"/>
              <w:marBottom w:val="0"/>
              <w:divBdr>
                <w:top w:val="none" w:sz="0" w:space="0" w:color="auto"/>
                <w:left w:val="none" w:sz="0" w:space="0" w:color="auto"/>
                <w:bottom w:val="none" w:sz="0" w:space="0" w:color="auto"/>
                <w:right w:val="none" w:sz="0" w:space="0" w:color="auto"/>
              </w:divBdr>
              <w:divsChild>
                <w:div w:id="1850027271">
                  <w:marLeft w:val="0"/>
                  <w:marRight w:val="0"/>
                  <w:marTop w:val="0"/>
                  <w:marBottom w:val="0"/>
                  <w:divBdr>
                    <w:top w:val="none" w:sz="0" w:space="0" w:color="auto"/>
                    <w:left w:val="none" w:sz="0" w:space="0" w:color="auto"/>
                    <w:bottom w:val="none" w:sz="0" w:space="0" w:color="auto"/>
                    <w:right w:val="none" w:sz="0" w:space="0" w:color="auto"/>
                  </w:divBdr>
                </w:div>
              </w:divsChild>
            </w:div>
            <w:div w:id="633173070">
              <w:marLeft w:val="0"/>
              <w:marRight w:val="0"/>
              <w:marTop w:val="0"/>
              <w:marBottom w:val="0"/>
              <w:divBdr>
                <w:top w:val="none" w:sz="0" w:space="0" w:color="auto"/>
                <w:left w:val="none" w:sz="0" w:space="0" w:color="auto"/>
                <w:bottom w:val="none" w:sz="0" w:space="0" w:color="auto"/>
                <w:right w:val="none" w:sz="0" w:space="0" w:color="auto"/>
              </w:divBdr>
              <w:divsChild>
                <w:div w:id="1916429653">
                  <w:marLeft w:val="0"/>
                  <w:marRight w:val="0"/>
                  <w:marTop w:val="0"/>
                  <w:marBottom w:val="0"/>
                  <w:divBdr>
                    <w:top w:val="none" w:sz="0" w:space="0" w:color="auto"/>
                    <w:left w:val="none" w:sz="0" w:space="0" w:color="auto"/>
                    <w:bottom w:val="none" w:sz="0" w:space="0" w:color="auto"/>
                    <w:right w:val="none" w:sz="0" w:space="0" w:color="auto"/>
                  </w:divBdr>
                </w:div>
              </w:divsChild>
            </w:div>
            <w:div w:id="966163198">
              <w:marLeft w:val="0"/>
              <w:marRight w:val="0"/>
              <w:marTop w:val="0"/>
              <w:marBottom w:val="0"/>
              <w:divBdr>
                <w:top w:val="none" w:sz="0" w:space="0" w:color="auto"/>
                <w:left w:val="none" w:sz="0" w:space="0" w:color="auto"/>
                <w:bottom w:val="none" w:sz="0" w:space="0" w:color="auto"/>
                <w:right w:val="none" w:sz="0" w:space="0" w:color="auto"/>
              </w:divBdr>
              <w:divsChild>
                <w:div w:id="1820999979">
                  <w:marLeft w:val="0"/>
                  <w:marRight w:val="0"/>
                  <w:marTop w:val="0"/>
                  <w:marBottom w:val="0"/>
                  <w:divBdr>
                    <w:top w:val="none" w:sz="0" w:space="0" w:color="auto"/>
                    <w:left w:val="none" w:sz="0" w:space="0" w:color="auto"/>
                    <w:bottom w:val="none" w:sz="0" w:space="0" w:color="auto"/>
                    <w:right w:val="none" w:sz="0" w:space="0" w:color="auto"/>
                  </w:divBdr>
                </w:div>
              </w:divsChild>
            </w:div>
            <w:div w:id="862523166">
              <w:marLeft w:val="0"/>
              <w:marRight w:val="0"/>
              <w:marTop w:val="0"/>
              <w:marBottom w:val="0"/>
              <w:divBdr>
                <w:top w:val="none" w:sz="0" w:space="0" w:color="auto"/>
                <w:left w:val="none" w:sz="0" w:space="0" w:color="auto"/>
                <w:bottom w:val="none" w:sz="0" w:space="0" w:color="auto"/>
                <w:right w:val="none" w:sz="0" w:space="0" w:color="auto"/>
              </w:divBdr>
              <w:divsChild>
                <w:div w:id="1703435825">
                  <w:marLeft w:val="0"/>
                  <w:marRight w:val="0"/>
                  <w:marTop w:val="0"/>
                  <w:marBottom w:val="0"/>
                  <w:divBdr>
                    <w:top w:val="none" w:sz="0" w:space="0" w:color="auto"/>
                    <w:left w:val="none" w:sz="0" w:space="0" w:color="auto"/>
                    <w:bottom w:val="none" w:sz="0" w:space="0" w:color="auto"/>
                    <w:right w:val="none" w:sz="0" w:space="0" w:color="auto"/>
                  </w:divBdr>
                </w:div>
              </w:divsChild>
            </w:div>
            <w:div w:id="989749119">
              <w:marLeft w:val="0"/>
              <w:marRight w:val="0"/>
              <w:marTop w:val="0"/>
              <w:marBottom w:val="0"/>
              <w:divBdr>
                <w:top w:val="none" w:sz="0" w:space="0" w:color="auto"/>
                <w:left w:val="none" w:sz="0" w:space="0" w:color="auto"/>
                <w:bottom w:val="none" w:sz="0" w:space="0" w:color="auto"/>
                <w:right w:val="none" w:sz="0" w:space="0" w:color="auto"/>
              </w:divBdr>
              <w:divsChild>
                <w:div w:id="133375807">
                  <w:marLeft w:val="0"/>
                  <w:marRight w:val="0"/>
                  <w:marTop w:val="0"/>
                  <w:marBottom w:val="0"/>
                  <w:divBdr>
                    <w:top w:val="none" w:sz="0" w:space="0" w:color="auto"/>
                    <w:left w:val="none" w:sz="0" w:space="0" w:color="auto"/>
                    <w:bottom w:val="none" w:sz="0" w:space="0" w:color="auto"/>
                    <w:right w:val="none" w:sz="0" w:space="0" w:color="auto"/>
                  </w:divBdr>
                </w:div>
              </w:divsChild>
            </w:div>
            <w:div w:id="257907580">
              <w:marLeft w:val="0"/>
              <w:marRight w:val="0"/>
              <w:marTop w:val="0"/>
              <w:marBottom w:val="0"/>
              <w:divBdr>
                <w:top w:val="none" w:sz="0" w:space="0" w:color="auto"/>
                <w:left w:val="none" w:sz="0" w:space="0" w:color="auto"/>
                <w:bottom w:val="none" w:sz="0" w:space="0" w:color="auto"/>
                <w:right w:val="none" w:sz="0" w:space="0" w:color="auto"/>
              </w:divBdr>
              <w:divsChild>
                <w:div w:id="9574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2024</Words>
  <Characters>11542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Amministratore</cp:lastModifiedBy>
  <cp:revision>2</cp:revision>
  <dcterms:created xsi:type="dcterms:W3CDTF">2018-03-20T08:05:00Z</dcterms:created>
  <dcterms:modified xsi:type="dcterms:W3CDTF">2018-03-20T08:05:00Z</dcterms:modified>
</cp:coreProperties>
</file>